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47F63" w14:textId="06FD93EC" w:rsidR="003743FC" w:rsidRPr="00464D9A" w:rsidRDefault="00AF2E99" w:rsidP="00464D9A">
      <w:pPr>
        <w:spacing w:after="0" w:line="240" w:lineRule="auto"/>
        <w:rPr>
          <w:rFonts w:ascii="Aptos" w:hAnsi="Aptos" w:cs="Times New Roman"/>
          <w:b/>
          <w:bCs/>
        </w:rPr>
      </w:pPr>
      <w:r w:rsidRPr="00464D9A">
        <w:rPr>
          <w:rFonts w:ascii="Aptos" w:hAnsi="Aptos" w:cs="Times New Roman"/>
          <w:b/>
          <w:bCs/>
        </w:rPr>
        <w:t xml:space="preserve">UZBEKISTAN’S NEXT COMPETITIVE ADVANTAGE IS TALENT </w:t>
      </w:r>
    </w:p>
    <w:p w14:paraId="22F0ECD3" w14:textId="5029F0E7" w:rsidR="00464D9A" w:rsidRPr="00464D9A" w:rsidRDefault="00464D9A" w:rsidP="00464D9A">
      <w:pPr>
        <w:spacing w:after="0" w:line="240" w:lineRule="auto"/>
        <w:rPr>
          <w:rFonts w:ascii="Aptos" w:hAnsi="Aptos" w:cs="Times New Roman"/>
        </w:rPr>
      </w:pPr>
      <w:r w:rsidRPr="00464D9A">
        <w:rPr>
          <w:rFonts w:ascii="Aptos" w:hAnsi="Aptos" w:cs="Times New Roman"/>
        </w:rPr>
        <w:t>Bruno S. Sergi</w:t>
      </w:r>
      <w:r w:rsidRPr="00464D9A">
        <w:rPr>
          <w:rFonts w:ascii="Aptos" w:hAnsi="Aptos" w:cs="Times New Roman"/>
        </w:rPr>
        <w:t xml:space="preserve"> and </w:t>
      </w:r>
      <w:proofErr w:type="spellStart"/>
      <w:r w:rsidRPr="00464D9A">
        <w:rPr>
          <w:rFonts w:ascii="Aptos" w:eastAsia="Times New Roman" w:hAnsi="Aptos" w:cs="Times New Roman"/>
        </w:rPr>
        <w:t>Alimnazar</w:t>
      </w:r>
      <w:proofErr w:type="spellEnd"/>
      <w:r w:rsidRPr="00464D9A">
        <w:rPr>
          <w:rFonts w:ascii="Aptos" w:eastAsia="Times New Roman" w:hAnsi="Aptos" w:cs="Times New Roman"/>
        </w:rPr>
        <w:t xml:space="preserve"> Islamkulov </w:t>
      </w:r>
    </w:p>
    <w:p w14:paraId="192E5600" w14:textId="5F4631CA" w:rsidR="001A0DC3" w:rsidRPr="00464D9A" w:rsidRDefault="001A0DC3" w:rsidP="00464D9A">
      <w:pPr>
        <w:spacing w:after="0" w:line="240" w:lineRule="auto"/>
        <w:rPr>
          <w:rFonts w:ascii="Aptos" w:hAnsi="Aptos" w:cs="Times New Roman"/>
        </w:rPr>
      </w:pPr>
      <w:r w:rsidRPr="00464D9A">
        <w:rPr>
          <w:rFonts w:ascii="Aptos" w:hAnsi="Aptos" w:cs="Times New Roman"/>
        </w:rPr>
        <w:t>Uzbekistan's long-term competitive advantage will depend less on geography, natural resources, or low-cost labor and increasingly on its ability to develop, attract, and retain talent. The country has made significant progress through market reforms, digitalization, startup development, and international higher education partnerships. The emergence of firms such as</w:t>
      </w:r>
      <w:r w:rsidR="00725705" w:rsidRPr="00464D9A">
        <w:rPr>
          <w:rFonts w:ascii="Aptos" w:hAnsi="Aptos" w:cs="Times New Roman"/>
        </w:rPr>
        <w:t xml:space="preserve"> </w:t>
      </w:r>
      <w:hyperlink r:id="rId5" w:history="1">
        <w:proofErr w:type="spellStart"/>
        <w:r w:rsidR="00725705" w:rsidRPr="00464D9A">
          <w:rPr>
            <w:rStyle w:val="Hyperlnk"/>
            <w:rFonts w:ascii="Aptos" w:hAnsi="Aptos" w:cs="Times New Roman"/>
          </w:rPr>
          <w:t>Uzum</w:t>
        </w:r>
        <w:proofErr w:type="spellEnd"/>
      </w:hyperlink>
      <w:r w:rsidRPr="00464D9A">
        <w:rPr>
          <w:rFonts w:ascii="Aptos" w:hAnsi="Aptos" w:cs="Times New Roman"/>
        </w:rPr>
        <w:t xml:space="preserve"> and the growth of IT Park Uzbekistan demonstrate rising international confidence in the country's innovation potential. However, sustainable success will depend on building stronger institutions, deepening university-industry collaboration, and converting educational investments into innovation, research, entrepreneurship, and high-value economic activity.</w:t>
      </w:r>
    </w:p>
    <w:p w14:paraId="38979C62" w14:textId="4EFD31B5" w:rsidR="0067146D" w:rsidRPr="00464D9A" w:rsidRDefault="001A0DC3" w:rsidP="00464D9A">
      <w:pPr>
        <w:spacing w:after="0" w:line="240" w:lineRule="auto"/>
        <w:rPr>
          <w:rFonts w:ascii="Aptos" w:hAnsi="Aptos" w:cs="Times New Roman"/>
        </w:rPr>
      </w:pPr>
      <w:r w:rsidRPr="00464D9A">
        <w:rPr>
          <w:rFonts w:ascii="Aptos" w:hAnsi="Aptos" w:cs="Times New Roman"/>
          <w:b/>
          <w:bCs/>
        </w:rPr>
        <w:t>BACKGROUND</w:t>
      </w:r>
      <w:r w:rsidR="00C10619" w:rsidRPr="00464D9A">
        <w:rPr>
          <w:rFonts w:ascii="Aptos" w:hAnsi="Aptos" w:cs="Times New Roman"/>
          <w:b/>
          <w:bCs/>
        </w:rPr>
        <w:t xml:space="preserve">: </w:t>
      </w:r>
      <w:r w:rsidR="0067146D" w:rsidRPr="00464D9A">
        <w:rPr>
          <w:rFonts w:ascii="Aptos" w:hAnsi="Aptos" w:cs="Times New Roman"/>
        </w:rPr>
        <w:t xml:space="preserve">Two years after becoming Uzbekistan's first technology unicorn, </w:t>
      </w:r>
      <w:hyperlink r:id="rId6" w:history="1">
        <w:proofErr w:type="spellStart"/>
        <w:r w:rsidR="0067146D" w:rsidRPr="00464D9A">
          <w:rPr>
            <w:rStyle w:val="Hyperlnk"/>
            <w:rFonts w:ascii="Aptos" w:hAnsi="Aptos" w:cs="Times New Roman"/>
          </w:rPr>
          <w:t>Uzum</w:t>
        </w:r>
        <w:proofErr w:type="spellEnd"/>
      </w:hyperlink>
      <w:r w:rsidR="0067146D" w:rsidRPr="00464D9A">
        <w:rPr>
          <w:rFonts w:ascii="Aptos" w:hAnsi="Aptos" w:cs="Times New Roman"/>
        </w:rPr>
        <w:t xml:space="preserve"> established a $2.3 billion pre-money valuation reference point through a strategic investment of more than </w:t>
      </w:r>
      <w:hyperlink r:id="rId7" w:history="1">
        <w:r w:rsidR="0067146D" w:rsidRPr="00464D9A">
          <w:rPr>
            <w:rStyle w:val="Hyperlnk"/>
            <w:rFonts w:ascii="Aptos" w:hAnsi="Aptos" w:cs="Times New Roman"/>
          </w:rPr>
          <w:t>$130 mi</w:t>
        </w:r>
        <w:r w:rsidR="0067146D" w:rsidRPr="00464D9A">
          <w:rPr>
            <w:rStyle w:val="Hyperlnk"/>
            <w:rFonts w:ascii="Aptos" w:hAnsi="Aptos" w:cs="Times New Roman"/>
          </w:rPr>
          <w:t>l</w:t>
        </w:r>
        <w:r w:rsidR="0067146D" w:rsidRPr="00464D9A">
          <w:rPr>
            <w:rStyle w:val="Hyperlnk"/>
            <w:rFonts w:ascii="Aptos" w:hAnsi="Aptos" w:cs="Times New Roman"/>
          </w:rPr>
          <w:t>lion</w:t>
        </w:r>
      </w:hyperlink>
      <w:r w:rsidR="0067146D" w:rsidRPr="00464D9A">
        <w:rPr>
          <w:rFonts w:ascii="Aptos" w:hAnsi="Aptos" w:cs="Times New Roman"/>
        </w:rPr>
        <w:t xml:space="preserve"> announced in March 2026 and led by sovereign entities of the Sultanate of Oman, with participation from existing investors including Tencent, VR Capital, and </w:t>
      </w:r>
      <w:proofErr w:type="spellStart"/>
      <w:r w:rsidR="0067146D" w:rsidRPr="00464D9A">
        <w:rPr>
          <w:rFonts w:ascii="Aptos" w:hAnsi="Aptos" w:cs="Times New Roman"/>
        </w:rPr>
        <w:t>FinSight</w:t>
      </w:r>
      <w:proofErr w:type="spellEnd"/>
      <w:r w:rsidR="0067146D" w:rsidRPr="00464D9A">
        <w:rPr>
          <w:rFonts w:ascii="Aptos" w:hAnsi="Aptos" w:cs="Times New Roman"/>
        </w:rPr>
        <w:t xml:space="preserve"> Ventures. </w:t>
      </w:r>
      <w:r w:rsidR="006D2C1C" w:rsidRPr="00464D9A">
        <w:rPr>
          <w:rFonts w:ascii="Aptos" w:hAnsi="Aptos" w:cs="Times New Roman"/>
        </w:rPr>
        <w:t>The transaction may be interpreted as evidence of increasing international interest in Uzbekistan's digital economy</w:t>
      </w:r>
      <w:r w:rsidR="00064523" w:rsidRPr="00464D9A">
        <w:rPr>
          <w:rFonts w:ascii="Aptos" w:hAnsi="Aptos" w:cs="Times New Roman"/>
        </w:rPr>
        <w:t xml:space="preserve"> </w:t>
      </w:r>
      <w:r w:rsidR="0067146D" w:rsidRPr="00464D9A">
        <w:rPr>
          <w:rFonts w:ascii="Aptos" w:hAnsi="Aptos" w:cs="Times New Roman"/>
        </w:rPr>
        <w:t xml:space="preserve">and demonstrated that technology companies originating in Central Asia can attract significant global capital. </w:t>
      </w:r>
    </w:p>
    <w:p w14:paraId="57AA7099" w14:textId="77777777" w:rsidR="001A0DC3" w:rsidRPr="00464D9A" w:rsidRDefault="001A0DC3" w:rsidP="00464D9A">
      <w:pPr>
        <w:spacing w:after="0" w:line="240" w:lineRule="auto"/>
        <w:rPr>
          <w:rFonts w:ascii="Aptos" w:hAnsi="Aptos" w:cs="Times New Roman"/>
        </w:rPr>
      </w:pPr>
      <w:r w:rsidRPr="00464D9A">
        <w:rPr>
          <w:rFonts w:ascii="Aptos" w:hAnsi="Aptos" w:cs="Times New Roman"/>
        </w:rPr>
        <w:t>More broadly, it signaled the emergence of a new competition across Asia and beyond: the race to form, attract, and retain talent.</w:t>
      </w:r>
    </w:p>
    <w:p w14:paraId="40AE77B9" w14:textId="77777777" w:rsidR="001A0DC3" w:rsidRPr="00464D9A" w:rsidRDefault="001A0DC3" w:rsidP="00464D9A">
      <w:pPr>
        <w:spacing w:after="0" w:line="240" w:lineRule="auto"/>
        <w:rPr>
          <w:rFonts w:ascii="Aptos" w:hAnsi="Aptos" w:cs="Times New Roman"/>
        </w:rPr>
      </w:pPr>
      <w:r w:rsidRPr="00464D9A">
        <w:rPr>
          <w:rFonts w:ascii="Aptos" w:hAnsi="Aptos" w:cs="Times New Roman"/>
        </w:rPr>
        <w:t>In an era when economic power is increasingly defined by innovation, technology, and human capital, competitive advantage is changing. Uzbekistan is transforming from an economy shaped by historic trade routes into a modern hub for entrepreneurship, digital innovation, and high-value industries. Uzbekistan, one of only two doubly landlocked countries in the world, along with Liechtenstein, sits at the crossroads of historic trade routes.</w:t>
      </w:r>
    </w:p>
    <w:p w14:paraId="241C7D8A" w14:textId="0722EC6C" w:rsidR="005E176B" w:rsidRPr="00464D9A" w:rsidRDefault="005E176B" w:rsidP="00464D9A">
      <w:pPr>
        <w:spacing w:after="0" w:line="240" w:lineRule="auto"/>
        <w:rPr>
          <w:rFonts w:ascii="Aptos" w:hAnsi="Aptos" w:cs="Times New Roman"/>
        </w:rPr>
      </w:pPr>
      <w:r w:rsidRPr="00464D9A">
        <w:rPr>
          <w:rFonts w:ascii="Aptos" w:hAnsi="Aptos" w:cs="Times New Roman"/>
        </w:rPr>
        <w:t xml:space="preserve">Yet with a population of more than </w:t>
      </w:r>
      <w:hyperlink r:id="rId8" w:history="1">
        <w:r w:rsidRPr="00464D9A">
          <w:rPr>
            <w:rStyle w:val="Hyperlnk"/>
            <w:rFonts w:ascii="Aptos" w:hAnsi="Aptos" w:cs="Times New Roman"/>
          </w:rPr>
          <w:t>37 million</w:t>
        </w:r>
      </w:hyperlink>
      <w:r w:rsidRPr="00464D9A">
        <w:rPr>
          <w:rFonts w:ascii="Aptos" w:hAnsi="Aptos" w:cs="Times New Roman"/>
        </w:rPr>
        <w:t xml:space="preserve"> and one of the youngest demographics in Eurasia, with more than half its citizens under 30, </w:t>
      </w:r>
      <w:r w:rsidR="00650D18" w:rsidRPr="00464D9A">
        <w:rPr>
          <w:rFonts w:ascii="Aptos" w:hAnsi="Aptos" w:cs="Times New Roman"/>
        </w:rPr>
        <w:t>i</w:t>
      </w:r>
      <w:r w:rsidR="003A68D6" w:rsidRPr="00464D9A">
        <w:rPr>
          <w:rFonts w:ascii="Aptos" w:hAnsi="Aptos" w:cs="Times New Roman"/>
        </w:rPr>
        <w:t>ts relatively young population may provide advantages that some aging economies currently face difficulty replicating</w:t>
      </w:r>
      <w:r w:rsidRPr="00464D9A">
        <w:rPr>
          <w:rFonts w:ascii="Aptos" w:hAnsi="Aptos" w:cs="Times New Roman"/>
        </w:rPr>
        <w:t>: a large and growing talent pipeline, if education, skills development and employment opportunities can keep pace. The question is whether Uzbekistan can evolve from a transit corridor and source of raw materials into a hub of innovation, intellectual property and high-value industry. </w:t>
      </w:r>
    </w:p>
    <w:p w14:paraId="5BA8B43B" w14:textId="324FDB05" w:rsidR="001A0DC3" w:rsidRPr="00464D9A" w:rsidRDefault="001A0DC3" w:rsidP="00464D9A">
      <w:pPr>
        <w:spacing w:after="0" w:line="240" w:lineRule="auto"/>
        <w:rPr>
          <w:rFonts w:ascii="Aptos" w:hAnsi="Aptos" w:cs="Times New Roman"/>
        </w:rPr>
      </w:pPr>
      <w:r w:rsidRPr="00464D9A">
        <w:rPr>
          <w:rFonts w:ascii="Aptos" w:hAnsi="Aptos" w:cs="Times New Roman"/>
        </w:rPr>
        <w:t xml:space="preserve">While geography still matters, institutions, connectivity, and human capital matter more. </w:t>
      </w:r>
      <w:r w:rsidR="00301CBB" w:rsidRPr="00464D9A">
        <w:rPr>
          <w:rFonts w:ascii="Aptos" w:hAnsi="Aptos" w:cs="Times New Roman"/>
        </w:rPr>
        <w:t>The global economy increasingly rewards capability, innovation, and specialized skills alongside traditional cost advantages</w:t>
      </w:r>
      <w:r w:rsidRPr="00464D9A">
        <w:rPr>
          <w:rFonts w:ascii="Aptos" w:hAnsi="Aptos" w:cs="Times New Roman"/>
        </w:rPr>
        <w:t xml:space="preserve">. </w:t>
      </w:r>
      <w:r w:rsidR="00650D18" w:rsidRPr="00464D9A">
        <w:rPr>
          <w:rFonts w:ascii="Aptos" w:hAnsi="Aptos" w:cs="Times New Roman"/>
        </w:rPr>
        <w:t xml:space="preserve">Cheap labor once attracted foreign investment, but </w:t>
      </w:r>
      <w:r w:rsidRPr="00464D9A">
        <w:rPr>
          <w:rFonts w:ascii="Aptos" w:hAnsi="Aptos" w:cs="Times New Roman"/>
        </w:rPr>
        <w:t>today's investors seek skilled software engineers, founders, researchers, and professionals who can create sophisticated products and services.</w:t>
      </w:r>
    </w:p>
    <w:p w14:paraId="72173185" w14:textId="77777777" w:rsidR="001A0DC3" w:rsidRPr="00464D9A" w:rsidRDefault="001A0DC3" w:rsidP="00464D9A">
      <w:pPr>
        <w:spacing w:after="0" w:line="240" w:lineRule="auto"/>
        <w:rPr>
          <w:rFonts w:ascii="Aptos" w:hAnsi="Aptos" w:cs="Times New Roman"/>
        </w:rPr>
      </w:pPr>
      <w:r w:rsidRPr="00464D9A">
        <w:rPr>
          <w:rFonts w:ascii="Aptos" w:hAnsi="Aptos" w:cs="Times New Roman"/>
        </w:rPr>
        <w:t>Over the past several years, Uzbekistan has pursued reforms to open markets, digitize public services, encourage entrepreneurship, expand international partnerships, and invest in infrastructure. But the country should remain cautious. Startup rankings can rise fast, and a handful of successful firms does not automatically create an innovation economy.</w:t>
      </w:r>
    </w:p>
    <w:p w14:paraId="7ED3ADBA" w14:textId="77777777" w:rsidR="001A0DC3" w:rsidRPr="00464D9A" w:rsidRDefault="001A0DC3" w:rsidP="00464D9A">
      <w:pPr>
        <w:spacing w:after="0" w:line="240" w:lineRule="auto"/>
        <w:rPr>
          <w:rFonts w:ascii="Aptos" w:hAnsi="Aptos" w:cs="Times New Roman"/>
        </w:rPr>
      </w:pPr>
      <w:r w:rsidRPr="00464D9A">
        <w:rPr>
          <w:rFonts w:ascii="Aptos" w:hAnsi="Aptos" w:cs="Times New Roman"/>
        </w:rPr>
        <w:t>This issue is critical because demographic advantages alone do not guarantee economic transformation. Uzbekistan's ability to capitalize on its young population will determine whether it can sustain growth, attract investment, diversify beyond traditional sectors, and compete in a global economy increasingly driven by knowledge, research, innovation, and technology-intensive industries.</w:t>
      </w:r>
    </w:p>
    <w:p w14:paraId="2CE4BA0B" w14:textId="47F4A9E3" w:rsidR="00F708E0" w:rsidRPr="00464D9A" w:rsidRDefault="001A0DC3" w:rsidP="00464D9A">
      <w:pPr>
        <w:spacing w:after="0" w:line="240" w:lineRule="auto"/>
        <w:rPr>
          <w:rFonts w:ascii="Aptos" w:hAnsi="Aptos" w:cs="Times New Roman"/>
        </w:rPr>
      </w:pPr>
      <w:r w:rsidRPr="00464D9A">
        <w:rPr>
          <w:rFonts w:ascii="Aptos" w:hAnsi="Aptos" w:cs="Times New Roman"/>
          <w:b/>
          <w:bCs/>
        </w:rPr>
        <w:t>IMPLICATIONS</w:t>
      </w:r>
      <w:r w:rsidR="00C10619" w:rsidRPr="00464D9A">
        <w:rPr>
          <w:rFonts w:ascii="Aptos" w:hAnsi="Aptos" w:cs="Times New Roman"/>
          <w:b/>
          <w:bCs/>
        </w:rPr>
        <w:t xml:space="preserve">: </w:t>
      </w:r>
      <w:proofErr w:type="spellStart"/>
      <w:r w:rsidR="00F708E0" w:rsidRPr="00464D9A">
        <w:rPr>
          <w:rFonts w:ascii="Aptos" w:hAnsi="Aptos" w:cs="Times New Roman"/>
        </w:rPr>
        <w:t>StartupBlink's</w:t>
      </w:r>
      <w:proofErr w:type="spellEnd"/>
      <w:r w:rsidR="00F708E0" w:rsidRPr="00464D9A">
        <w:rPr>
          <w:rFonts w:ascii="Aptos" w:hAnsi="Aptos" w:cs="Times New Roman"/>
        </w:rPr>
        <w:t xml:space="preserve"> recent rankings have highlighted Uzbekistan's growing position among emerging startup ecosystems. Hundreds of startups now operate across fintech, e-commerce, artificial intelligence, logistics, and digital services. The emergence of the </w:t>
      </w:r>
      <w:r w:rsidR="00F708E0" w:rsidRPr="00464D9A">
        <w:rPr>
          <w:rFonts w:ascii="Aptos" w:hAnsi="Aptos" w:cs="Times New Roman"/>
        </w:rPr>
        <w:lastRenderedPageBreak/>
        <w:t>country's first technology unicorn suggests that some domestic firms are beginning to demonstrate the capacity to compete beyond regional markets.</w:t>
      </w:r>
    </w:p>
    <w:p w14:paraId="777B4433" w14:textId="78E4260B" w:rsidR="00F708E0" w:rsidRPr="00464D9A" w:rsidRDefault="00F708E0" w:rsidP="00464D9A">
      <w:pPr>
        <w:spacing w:after="0" w:line="240" w:lineRule="auto"/>
        <w:rPr>
          <w:rFonts w:ascii="Aptos" w:hAnsi="Aptos" w:cs="Times New Roman"/>
        </w:rPr>
      </w:pPr>
      <w:r w:rsidRPr="00464D9A">
        <w:rPr>
          <w:rFonts w:ascii="Aptos" w:hAnsi="Aptos" w:cs="Times New Roman"/>
        </w:rPr>
        <w:t>Challenges remain</w:t>
      </w:r>
      <w:r w:rsidR="006C6CFF" w:rsidRPr="00464D9A">
        <w:rPr>
          <w:rFonts w:ascii="Aptos" w:hAnsi="Aptos" w:cs="Times New Roman"/>
        </w:rPr>
        <w:t xml:space="preserve">. A critical </w:t>
      </w:r>
      <w:r w:rsidRPr="00464D9A">
        <w:rPr>
          <w:rFonts w:ascii="Aptos" w:hAnsi="Aptos" w:cs="Times New Roman"/>
        </w:rPr>
        <w:t>question is whether Uzbekistan is building the foundations of a sustainable innovation ecosystem.</w:t>
      </w:r>
      <w:r w:rsidR="006C6CFF" w:rsidRPr="00464D9A">
        <w:rPr>
          <w:rFonts w:ascii="Aptos" w:hAnsi="Aptos" w:cs="Times New Roman"/>
        </w:rPr>
        <w:t xml:space="preserve"> </w:t>
      </w:r>
      <w:r w:rsidRPr="00464D9A">
        <w:rPr>
          <w:rFonts w:ascii="Aptos" w:hAnsi="Aptos" w:cs="Times New Roman"/>
        </w:rPr>
        <w:t>One place to look for answers is IT Park Uzbekistan, which has become one of Central Asia's most active technology ecosystems. Its rapid growth includes an expanding base of export-oriented firms, foreign-invested enterprises, and international technology companies. Importantly, this expansion is no longer concentrated in Tashkent. Foreign and export-focused firms are increasingly establishing operations across Uzbekistan's regions, broadening the geographic reach of the country's digital economy.</w:t>
      </w:r>
    </w:p>
    <w:p w14:paraId="4EF442A0" w14:textId="058D79E7" w:rsidR="00F708E0" w:rsidRPr="00464D9A" w:rsidRDefault="00F708E0" w:rsidP="00464D9A">
      <w:pPr>
        <w:spacing w:after="0" w:line="240" w:lineRule="auto"/>
        <w:rPr>
          <w:rFonts w:ascii="Aptos" w:hAnsi="Aptos" w:cs="Times New Roman"/>
        </w:rPr>
      </w:pPr>
      <w:r w:rsidRPr="00464D9A">
        <w:rPr>
          <w:rFonts w:ascii="Aptos" w:hAnsi="Aptos" w:cs="Times New Roman"/>
        </w:rPr>
        <w:t xml:space="preserve">The challenge extends beyond creating startups. It </w:t>
      </w:r>
      <w:r w:rsidR="006C6CFF" w:rsidRPr="00464D9A">
        <w:rPr>
          <w:rFonts w:ascii="Aptos" w:hAnsi="Aptos" w:cs="Times New Roman"/>
        </w:rPr>
        <w:t>also involves fostering an environment where</w:t>
      </w:r>
      <w:r w:rsidRPr="00464D9A">
        <w:rPr>
          <w:rFonts w:ascii="Aptos" w:hAnsi="Aptos" w:cs="Times New Roman"/>
        </w:rPr>
        <w:t xml:space="preserve"> entrepreneurs can learn, build, fail, adapt, and try again. Competitive innovation ecosystems emerge when businesses, universities, and policymakers work together to support experimentation and long-term growth. International experience suggests that such ecosystems perform best when talented individuals can build careers and companies locally while remaining connected to global markets.</w:t>
      </w:r>
    </w:p>
    <w:p w14:paraId="0BACD5C3" w14:textId="77777777" w:rsidR="00F708E0" w:rsidRPr="00464D9A" w:rsidRDefault="00F708E0" w:rsidP="00464D9A">
      <w:pPr>
        <w:spacing w:after="0" w:line="240" w:lineRule="auto"/>
        <w:rPr>
          <w:rFonts w:ascii="Aptos" w:hAnsi="Aptos" w:cs="Times New Roman"/>
        </w:rPr>
      </w:pPr>
      <w:r w:rsidRPr="00464D9A">
        <w:rPr>
          <w:rFonts w:ascii="Aptos" w:hAnsi="Aptos" w:cs="Times New Roman"/>
        </w:rPr>
        <w:t>Global competitiveness is increasingly defined by a different set of factors than in the past. Cheap labor and tax incentives once played a decisive role in attracting investment. Today, investors are drawn to locations that combine human capital, institutional quality, and innovation capacity. Companies increasingly choose destinations where they can find the skilled engineers, researchers, and entrepreneurs needed to develop products and services for global markets.</w:t>
      </w:r>
    </w:p>
    <w:p w14:paraId="009140F5" w14:textId="77777777" w:rsidR="00F708E0" w:rsidRPr="00464D9A" w:rsidRDefault="00F708E0" w:rsidP="00464D9A">
      <w:pPr>
        <w:spacing w:after="0" w:line="240" w:lineRule="auto"/>
        <w:rPr>
          <w:rFonts w:ascii="Aptos" w:hAnsi="Aptos" w:cs="Times New Roman"/>
        </w:rPr>
      </w:pPr>
      <w:r w:rsidRPr="00464D9A">
        <w:rPr>
          <w:rFonts w:ascii="Aptos" w:hAnsi="Aptos" w:cs="Times New Roman"/>
        </w:rPr>
        <w:t>In Uzbekistan, a critical question is whether the foundations are being laid to shift policy priorities from incentives and subsidies toward stronger institutions, particularly within higher education. Uzbekistan has emerged as one of the world's largest hosts of international branch campuses, ranking behind only China and the United Arab Emirates. At the same time, the country's higher education system has expanded rapidly, while partnerships with international universities have created a more globally connected academic environment.</w:t>
      </w:r>
    </w:p>
    <w:p w14:paraId="5F75A36F" w14:textId="77777777" w:rsidR="00F708E0" w:rsidRPr="00464D9A" w:rsidRDefault="00F708E0" w:rsidP="00464D9A">
      <w:pPr>
        <w:spacing w:after="0" w:line="240" w:lineRule="auto"/>
        <w:rPr>
          <w:rFonts w:ascii="Aptos" w:hAnsi="Aptos" w:cs="Times New Roman"/>
        </w:rPr>
      </w:pPr>
      <w:r w:rsidRPr="00464D9A">
        <w:rPr>
          <w:rFonts w:ascii="Aptos" w:hAnsi="Aptos" w:cs="Times New Roman"/>
        </w:rPr>
        <w:t>This expansion matters for reasons that go far beyond enrollment figures. Universities are among the primary mechanisms through which demographic potential is transformed into technical expertise, research capacity, and entrepreneurial talent. They produce the engineers, economists, scientists, managers, and innovators that domestic firms and multinational investors increasingly compete to recruit.</w:t>
      </w:r>
    </w:p>
    <w:p w14:paraId="3F0BCE83" w14:textId="77777777" w:rsidR="00F708E0" w:rsidRPr="00464D9A" w:rsidRDefault="00F708E0" w:rsidP="00464D9A">
      <w:pPr>
        <w:spacing w:after="0" w:line="240" w:lineRule="auto"/>
        <w:rPr>
          <w:rFonts w:ascii="Aptos" w:hAnsi="Aptos" w:cs="Times New Roman"/>
        </w:rPr>
      </w:pPr>
      <w:r w:rsidRPr="00464D9A">
        <w:rPr>
          <w:rFonts w:ascii="Aptos" w:hAnsi="Aptos" w:cs="Times New Roman"/>
        </w:rPr>
        <w:t>The next stage of Uzbekistan's transformation should therefore focus not only on expanding access to higher education but also on redefining the role of universities within the economy. Higher education institutions should become more active contributors to innovation, applied research, entrepreneurship, and regional development.</w:t>
      </w:r>
    </w:p>
    <w:p w14:paraId="42FE6031" w14:textId="77777777" w:rsidR="00F708E0" w:rsidRPr="00464D9A" w:rsidRDefault="00F708E0" w:rsidP="00464D9A">
      <w:pPr>
        <w:spacing w:after="0" w:line="240" w:lineRule="auto"/>
        <w:rPr>
          <w:rFonts w:ascii="Aptos" w:hAnsi="Aptos" w:cs="Times New Roman"/>
        </w:rPr>
      </w:pPr>
      <w:r w:rsidRPr="00464D9A">
        <w:rPr>
          <w:rFonts w:ascii="Aptos" w:hAnsi="Aptos" w:cs="Times New Roman"/>
        </w:rPr>
        <w:t>The true measure of progress will not be the number of universities operating in the country or the volume of graduates entering the labor market. Rather, it will be the extent to which knowledge and skills are translated into new technologies, productive firms, stronger institutions, more effective public policies, and practical solutions to economic and social challenges.</w:t>
      </w:r>
    </w:p>
    <w:p w14:paraId="33BD0128" w14:textId="77777777" w:rsidR="00F708E0" w:rsidRPr="00464D9A" w:rsidRDefault="00F708E0" w:rsidP="00464D9A">
      <w:pPr>
        <w:spacing w:after="0" w:line="240" w:lineRule="auto"/>
        <w:rPr>
          <w:rFonts w:ascii="Aptos" w:hAnsi="Aptos" w:cs="Times New Roman"/>
        </w:rPr>
      </w:pPr>
      <w:r w:rsidRPr="00464D9A">
        <w:rPr>
          <w:rFonts w:ascii="Aptos" w:hAnsi="Aptos" w:cs="Times New Roman"/>
        </w:rPr>
        <w:t xml:space="preserve">Achieving this outcome requires deeper collaboration between universities and industry. Research agendas should be more closely aligned with real economic needs, businesses should have stronger incentives to engage with researchers, and students should have greater opportunities to participate in entrepreneurship, internships, applied research, and international projects. Policymakers deciding where to </w:t>
      </w:r>
      <w:proofErr w:type="gramStart"/>
      <w:r w:rsidRPr="00464D9A">
        <w:rPr>
          <w:rFonts w:ascii="Aptos" w:hAnsi="Aptos" w:cs="Times New Roman"/>
        </w:rPr>
        <w:t>invest</w:t>
      </w:r>
      <w:proofErr w:type="gramEnd"/>
      <w:r w:rsidRPr="00464D9A">
        <w:rPr>
          <w:rFonts w:ascii="Aptos" w:hAnsi="Aptos" w:cs="Times New Roman"/>
        </w:rPr>
        <w:t xml:space="preserve"> the next phase of reform should therefore view university quality, research capacity, and knowledge transfer as essential </w:t>
      </w:r>
      <w:r w:rsidRPr="00464D9A">
        <w:rPr>
          <w:rFonts w:ascii="Aptos" w:hAnsi="Aptos" w:cs="Times New Roman"/>
        </w:rPr>
        <w:lastRenderedPageBreak/>
        <w:t>components of innovation infrastructure, alongside support for startups and investment attraction.</w:t>
      </w:r>
    </w:p>
    <w:p w14:paraId="74E22EB3" w14:textId="05381DE7" w:rsidR="00F708E0" w:rsidRPr="00464D9A" w:rsidRDefault="00F708E0" w:rsidP="00464D9A">
      <w:pPr>
        <w:spacing w:after="0" w:line="240" w:lineRule="auto"/>
        <w:rPr>
          <w:rFonts w:ascii="Aptos" w:hAnsi="Aptos" w:cs="Times New Roman"/>
        </w:rPr>
      </w:pPr>
      <w:r w:rsidRPr="00464D9A">
        <w:rPr>
          <w:rFonts w:ascii="Aptos" w:hAnsi="Aptos" w:cs="Times New Roman"/>
        </w:rPr>
        <w:t xml:space="preserve">According to C-BERT data, Uzbekistan ranks among the world's leading hosts of international branch campuses, with 32 foreign universities operating among its 207 higher education institutions. Campuses affiliated with institutions from Russia, South Korea, the </w:t>
      </w:r>
      <w:r w:rsidR="00C43506" w:rsidRPr="00464D9A">
        <w:rPr>
          <w:rFonts w:ascii="Aptos" w:hAnsi="Aptos" w:cs="Times New Roman"/>
        </w:rPr>
        <w:t xml:space="preserve">UK, </w:t>
      </w:r>
      <w:r w:rsidRPr="00464D9A">
        <w:rPr>
          <w:rFonts w:ascii="Aptos" w:hAnsi="Aptos" w:cs="Times New Roman"/>
        </w:rPr>
        <w:t xml:space="preserve">the </w:t>
      </w:r>
      <w:r w:rsidR="00C43506" w:rsidRPr="00464D9A">
        <w:rPr>
          <w:rFonts w:ascii="Aptos" w:hAnsi="Aptos" w:cs="Times New Roman"/>
        </w:rPr>
        <w:t xml:space="preserve">U.S., </w:t>
      </w:r>
      <w:r w:rsidRPr="00464D9A">
        <w:rPr>
          <w:rFonts w:ascii="Aptos" w:hAnsi="Aptos" w:cs="Times New Roman"/>
        </w:rPr>
        <w:t>Singapore, Japan, India, and other countries have contributed to the internationalization of the country's higher education sector.</w:t>
      </w:r>
    </w:p>
    <w:p w14:paraId="5A036633" w14:textId="43515248" w:rsidR="009D6BFF" w:rsidRPr="00464D9A" w:rsidRDefault="009D6BFF" w:rsidP="00464D9A">
      <w:pPr>
        <w:spacing w:after="0" w:line="240" w:lineRule="auto"/>
        <w:rPr>
          <w:rFonts w:ascii="Aptos" w:hAnsi="Aptos" w:cs="Times New Roman"/>
        </w:rPr>
      </w:pPr>
      <w:r w:rsidRPr="00464D9A">
        <w:rPr>
          <w:rFonts w:ascii="Aptos" w:hAnsi="Aptos" w:cs="Times New Roman"/>
        </w:rPr>
        <w:t>International campuses have helped create a globally connected academic environment</w:t>
      </w:r>
      <w:r w:rsidR="002E7C00" w:rsidRPr="00464D9A">
        <w:rPr>
          <w:rFonts w:ascii="Aptos" w:hAnsi="Aptos" w:cs="Times New Roman"/>
        </w:rPr>
        <w:t xml:space="preserve"> and </w:t>
      </w:r>
      <w:r w:rsidRPr="00464D9A">
        <w:rPr>
          <w:rFonts w:ascii="Aptos" w:hAnsi="Aptos" w:cs="Times New Roman"/>
        </w:rPr>
        <w:t>Uzbekistan continues to expand its international education footprint</w:t>
      </w:r>
      <w:r w:rsidR="00284FD8" w:rsidRPr="00464D9A">
        <w:rPr>
          <w:rFonts w:ascii="Aptos" w:hAnsi="Aptos" w:cs="Times New Roman"/>
        </w:rPr>
        <w:t>. T</w:t>
      </w:r>
      <w:r w:rsidRPr="00464D9A">
        <w:rPr>
          <w:rFonts w:ascii="Aptos" w:hAnsi="Aptos" w:cs="Times New Roman"/>
        </w:rPr>
        <w:t xml:space="preserve">he government </w:t>
      </w:r>
      <w:hyperlink r:id="rId9" w:history="1">
        <w:r w:rsidRPr="00464D9A">
          <w:rPr>
            <w:rStyle w:val="Hyperlnk"/>
            <w:rFonts w:ascii="Aptos" w:hAnsi="Aptos" w:cs="Times New Roman"/>
          </w:rPr>
          <w:t>plans to attract</w:t>
        </w:r>
      </w:hyperlink>
      <w:r w:rsidRPr="00464D9A">
        <w:rPr>
          <w:rFonts w:ascii="Aptos" w:hAnsi="Aptos" w:cs="Times New Roman"/>
        </w:rPr>
        <w:t xml:space="preserve"> branches of </w:t>
      </w:r>
      <w:hyperlink r:id="rId10" w:history="1">
        <w:proofErr w:type="gramStart"/>
        <w:r w:rsidRPr="00464D9A">
          <w:rPr>
            <w:rStyle w:val="Hyperlnk"/>
            <w:rFonts w:ascii="Aptos" w:hAnsi="Aptos" w:cs="Times New Roman"/>
          </w:rPr>
          <w:t>top-100</w:t>
        </w:r>
        <w:proofErr w:type="gramEnd"/>
        <w:r w:rsidRPr="00464D9A">
          <w:rPr>
            <w:rStyle w:val="Hyperlnk"/>
            <w:rFonts w:ascii="Aptos" w:hAnsi="Aptos" w:cs="Times New Roman"/>
          </w:rPr>
          <w:t xml:space="preserve"> global universities</w:t>
        </w:r>
      </w:hyperlink>
      <w:r w:rsidR="00284FD8" w:rsidRPr="00464D9A">
        <w:rPr>
          <w:rFonts w:ascii="Aptos" w:hAnsi="Aptos"/>
        </w:rPr>
        <w:t xml:space="preserve"> and i</w:t>
      </w:r>
      <w:r w:rsidRPr="00464D9A">
        <w:rPr>
          <w:rFonts w:ascii="Aptos" w:hAnsi="Aptos" w:cs="Times New Roman"/>
        </w:rPr>
        <w:t xml:space="preserve">n July 2026, a proposal was presented to the president for a dedicated International University Campus in Tashkent, </w:t>
      </w:r>
      <w:hyperlink r:id="rId11" w:history="1">
        <w:r w:rsidRPr="00464D9A">
          <w:rPr>
            <w:rStyle w:val="Hyperlnk"/>
            <w:rFonts w:ascii="Aptos" w:hAnsi="Aptos" w:cs="Times New Roman"/>
          </w:rPr>
          <w:t>modeled on Qatar’s Education City and South Korea’s Incheon Global Campus</w:t>
        </w:r>
      </w:hyperlink>
      <w:r w:rsidRPr="00464D9A">
        <w:rPr>
          <w:rFonts w:ascii="Aptos" w:hAnsi="Aptos" w:cs="Times New Roman"/>
        </w:rPr>
        <w:t>.</w:t>
      </w:r>
    </w:p>
    <w:p w14:paraId="733DC744" w14:textId="77777777" w:rsidR="00F708E0" w:rsidRPr="00464D9A" w:rsidRDefault="00F708E0" w:rsidP="00464D9A">
      <w:pPr>
        <w:spacing w:after="0" w:line="240" w:lineRule="auto"/>
        <w:rPr>
          <w:rFonts w:ascii="Aptos" w:hAnsi="Aptos" w:cs="Times New Roman"/>
        </w:rPr>
      </w:pPr>
      <w:r w:rsidRPr="00464D9A">
        <w:rPr>
          <w:rFonts w:ascii="Aptos" w:hAnsi="Aptos" w:cs="Times New Roman"/>
        </w:rPr>
        <w:t>The implications of these developments extend well beyond education policy. Universities that become stronger centers of research, entrepreneurship, and applied innovation can contribute directly to economic diversification and technological upgrading. More effective university-industry linkages can accelerate research commercialization, improve workforce quality, support startup creation, and strengthen Uzbekistan's attractiveness to foreign investors seeking access to skilled talent.</w:t>
      </w:r>
    </w:p>
    <w:p w14:paraId="24127C48" w14:textId="1CF4D93C" w:rsidR="00F708E0" w:rsidRPr="00464D9A" w:rsidRDefault="00D83A51" w:rsidP="00464D9A">
      <w:pPr>
        <w:spacing w:after="0" w:line="240" w:lineRule="auto"/>
        <w:rPr>
          <w:rFonts w:ascii="Aptos" w:hAnsi="Aptos" w:cs="Times New Roman"/>
        </w:rPr>
      </w:pPr>
      <w:r w:rsidRPr="00464D9A">
        <w:rPr>
          <w:rFonts w:ascii="Aptos" w:hAnsi="Aptos" w:cs="Times New Roman"/>
        </w:rPr>
        <w:t>Yet</w:t>
      </w:r>
      <w:r w:rsidR="00F708E0" w:rsidRPr="00464D9A">
        <w:rPr>
          <w:rFonts w:ascii="Aptos" w:hAnsi="Aptos" w:cs="Times New Roman"/>
        </w:rPr>
        <w:t xml:space="preserve"> educational expansion alone will not guarantee economic transformation. Without parallel improvements in institutional quality, research capacity, and labor market opportunities, the country risks underutilizing its graduates' skills. Such an outcome could accelerate brain drain and reduce the long-term returns on public investment in higher education. </w:t>
      </w:r>
      <w:r w:rsidR="00DF5A12" w:rsidRPr="00464D9A">
        <w:rPr>
          <w:rFonts w:ascii="Aptos" w:hAnsi="Aptos" w:cs="Times New Roman"/>
        </w:rPr>
        <w:t>Ultimately, the future of Uzbekistan's innovation economy will rely not only on the number of startups it fosters and the universities it supports but also on its ability to transform educational and technological resources into globally competitive companies, groundbreaking institutions, and sustainable economic opportunities.</w:t>
      </w:r>
    </w:p>
    <w:p w14:paraId="0CE86304" w14:textId="1F8CC617" w:rsidR="001A0DC3" w:rsidRPr="00464D9A" w:rsidRDefault="001A0DC3" w:rsidP="00464D9A">
      <w:pPr>
        <w:spacing w:after="0" w:line="240" w:lineRule="auto"/>
        <w:rPr>
          <w:rFonts w:ascii="Aptos" w:hAnsi="Aptos" w:cs="Times New Roman"/>
        </w:rPr>
      </w:pPr>
      <w:r w:rsidRPr="00464D9A">
        <w:rPr>
          <w:rFonts w:ascii="Aptos" w:hAnsi="Aptos" w:cs="Times New Roman"/>
          <w:b/>
          <w:bCs/>
        </w:rPr>
        <w:t>CONCLUSIONS</w:t>
      </w:r>
      <w:r w:rsidR="00613F43" w:rsidRPr="00464D9A">
        <w:rPr>
          <w:rFonts w:ascii="Aptos" w:hAnsi="Aptos" w:cs="Times New Roman"/>
          <w:b/>
          <w:bCs/>
        </w:rPr>
        <w:t>:</w:t>
      </w:r>
      <w:r w:rsidR="00C10619" w:rsidRPr="00464D9A">
        <w:rPr>
          <w:rFonts w:ascii="Aptos" w:hAnsi="Aptos" w:cs="Times New Roman"/>
          <w:b/>
          <w:bCs/>
        </w:rPr>
        <w:t xml:space="preserve"> </w:t>
      </w:r>
      <w:r w:rsidR="007775A5" w:rsidRPr="00464D9A">
        <w:rPr>
          <w:rFonts w:ascii="Aptos" w:hAnsi="Aptos" w:cs="Times New Roman"/>
        </w:rPr>
        <w:t>A more meaningful way to measure progress might be the degree to which knowledge and skills are transformed into new technologies, innovative businesses, and strengthened institutions</w:t>
      </w:r>
      <w:r w:rsidR="0084620B" w:rsidRPr="00464D9A">
        <w:rPr>
          <w:rFonts w:ascii="Aptos" w:hAnsi="Aptos" w:cs="Times New Roman"/>
        </w:rPr>
        <w:t xml:space="preserve">. </w:t>
      </w:r>
      <w:r w:rsidR="00125C32" w:rsidRPr="00464D9A">
        <w:rPr>
          <w:rFonts w:ascii="Aptos" w:hAnsi="Aptos" w:cs="Times New Roman"/>
        </w:rPr>
        <w:t xml:space="preserve">It is about how </w:t>
      </w:r>
      <w:r w:rsidR="007775A5" w:rsidRPr="00464D9A">
        <w:rPr>
          <w:rFonts w:ascii="Aptos" w:hAnsi="Aptos" w:cs="Times New Roman"/>
        </w:rPr>
        <w:t>effectively these insights and abilities lead to technological advances, the creation of productive enterprises, improved governance, sound public policies, and practical solutions to economic and social challenges.</w:t>
      </w:r>
      <w:r w:rsidRPr="00464D9A">
        <w:rPr>
          <w:rFonts w:ascii="Aptos" w:hAnsi="Aptos" w:cs="Times New Roman"/>
        </w:rPr>
        <w:t xml:space="preserve"> Achieving this will require much closer collaboration between universities and industry. </w:t>
      </w:r>
      <w:r w:rsidR="00566D7C" w:rsidRPr="00464D9A">
        <w:rPr>
          <w:rFonts w:ascii="Aptos" w:hAnsi="Aptos" w:cs="Times New Roman"/>
        </w:rPr>
        <w:t xml:space="preserve">Policymakers considering the next phase of reforms should </w:t>
      </w:r>
      <w:r w:rsidR="007775A5" w:rsidRPr="00464D9A">
        <w:rPr>
          <w:rFonts w:ascii="Aptos" w:hAnsi="Aptos" w:cs="Times New Roman"/>
        </w:rPr>
        <w:t>pay more attention to research excellence and university capacity, which may strengthen broader innovation objectives. They</w:t>
      </w:r>
      <w:r w:rsidRPr="00464D9A">
        <w:rPr>
          <w:rFonts w:ascii="Aptos" w:hAnsi="Aptos" w:cs="Times New Roman"/>
        </w:rPr>
        <w:t xml:space="preserve"> should view research excellence and university capacity, alongside support for startups, as essential innovation infrastructure.</w:t>
      </w:r>
    </w:p>
    <w:p w14:paraId="4A2B52B0" w14:textId="7844F36C" w:rsidR="001A0DC3" w:rsidRPr="00464D9A" w:rsidRDefault="004E4B4C" w:rsidP="00464D9A">
      <w:pPr>
        <w:spacing w:after="0" w:line="240" w:lineRule="auto"/>
        <w:rPr>
          <w:rFonts w:ascii="Aptos" w:hAnsi="Aptos" w:cs="Times New Roman"/>
        </w:rPr>
      </w:pPr>
      <w:r w:rsidRPr="00464D9A">
        <w:rPr>
          <w:rFonts w:ascii="Aptos" w:hAnsi="Aptos" w:cs="Times New Roman"/>
        </w:rPr>
        <w:t xml:space="preserve">The next phase of reform </w:t>
      </w:r>
      <w:r w:rsidR="001A0DC3" w:rsidRPr="00464D9A">
        <w:rPr>
          <w:rFonts w:ascii="Aptos" w:hAnsi="Aptos" w:cs="Times New Roman"/>
        </w:rPr>
        <w:t>should therefore focus not only on widening access to higher education, but also on repositioning universities as engines of innovation, applied research, entrepreneurship and regional development.</w:t>
      </w:r>
    </w:p>
    <w:p w14:paraId="7B1019A7" w14:textId="771A58EE" w:rsidR="001A0DC3" w:rsidRPr="00464D9A" w:rsidRDefault="001A0DC3" w:rsidP="00464D9A">
      <w:pPr>
        <w:spacing w:after="0" w:line="240" w:lineRule="auto"/>
        <w:rPr>
          <w:rFonts w:ascii="Aptos" w:hAnsi="Aptos" w:cs="Times New Roman"/>
        </w:rPr>
      </w:pPr>
      <w:r w:rsidRPr="00464D9A">
        <w:rPr>
          <w:rFonts w:ascii="Aptos" w:hAnsi="Aptos" w:cs="Times New Roman"/>
        </w:rPr>
        <w:t xml:space="preserve">Overall, Uzbekistan's experience reflects a broader global shift in which human capital has become a primary source of national competitiveness. The country's youthful population, expanding technology sector, growing startup ecosystem, and extensive network of international higher education partnerships </w:t>
      </w:r>
      <w:r w:rsidR="003B018B" w:rsidRPr="00464D9A">
        <w:rPr>
          <w:rFonts w:ascii="Aptos" w:hAnsi="Aptos" w:cs="Times New Roman"/>
        </w:rPr>
        <w:t>create conditions that could support future growth</w:t>
      </w:r>
      <w:r w:rsidRPr="00464D9A">
        <w:rPr>
          <w:rFonts w:ascii="Aptos" w:hAnsi="Aptos" w:cs="Times New Roman"/>
        </w:rPr>
        <w:t>. Yet sustaining momentum will require continued attention to institutional quality, talent retention, research capacity, and innovation-driven development. If these elements are successfully integrated, Uzbekistan will be better positioned to evolve from a transit corridor and source of raw materials into a hub of innovation, intellectual property and high-value industry, strengthening both its economic resilience and international competitiveness.</w:t>
      </w:r>
    </w:p>
    <w:p w14:paraId="20CE3C42" w14:textId="0DA2A635" w:rsidR="00464D9A" w:rsidRPr="00464D9A" w:rsidRDefault="00464D9A" w:rsidP="00464D9A">
      <w:pPr>
        <w:spacing w:after="0" w:line="240" w:lineRule="auto"/>
        <w:rPr>
          <w:rFonts w:ascii="Aptos" w:eastAsia="EB Garamond" w:hAnsi="Aptos" w:cs="Times New Roman"/>
          <w:color w:val="161616"/>
        </w:rPr>
      </w:pPr>
      <w:r w:rsidRPr="00464D9A">
        <w:rPr>
          <w:rFonts w:ascii="Aptos" w:hAnsi="Aptos" w:cs="Times New Roman"/>
          <w:b/>
          <w:bCs/>
        </w:rPr>
        <w:lastRenderedPageBreak/>
        <w:t xml:space="preserve">AUTHOR’S BIOS: </w:t>
      </w:r>
      <w:r w:rsidRPr="00464D9A">
        <w:rPr>
          <w:rFonts w:ascii="Aptos" w:hAnsi="Aptos" w:cs="Times New Roman"/>
        </w:rPr>
        <w:t xml:space="preserve">Bruno S. Sergi, PhD, is an instructor at Harvard University Division of Continuing Education and is affiliated with the Harvard </w:t>
      </w:r>
      <w:r w:rsidRPr="00464D9A">
        <w:rPr>
          <w:rFonts w:ascii="Aptos" w:eastAsia="EB Garamond" w:hAnsi="Aptos" w:cs="Times New Roman"/>
          <w:color w:val="161616"/>
        </w:rPr>
        <w:t xml:space="preserve">Center for International Development, the Davis Center for Russian and Eurasian Studies, and the Harvard University Asia Center, and is a full professor at the University of Messina, Italy. </w:t>
      </w:r>
      <w:r w:rsidRPr="00464D9A">
        <w:rPr>
          <w:rFonts w:ascii="Aptos" w:hAnsi="Aptos" w:cs="Times New Roman"/>
        </w:rPr>
        <w:t xml:space="preserve">His teaching includes development economics and the political economy of the Global South. </w:t>
      </w:r>
      <w:r w:rsidRPr="00464D9A">
        <w:rPr>
          <w:rFonts w:ascii="Aptos" w:eastAsia="EB Garamond" w:hAnsi="Aptos" w:cs="Times New Roman"/>
          <w:color w:val="161616"/>
        </w:rPr>
        <w:t>He has led the launch of multiple scholarly journals and book series, including the Cambridge Elements series at Cambridge University Press and Entrepreneurship and Global Economic Growth at Emerald Publishing.</w:t>
      </w:r>
    </w:p>
    <w:p w14:paraId="34E978F9" w14:textId="77777777" w:rsidR="00464D9A" w:rsidRPr="00464D9A" w:rsidRDefault="00464D9A" w:rsidP="00464D9A">
      <w:pPr>
        <w:spacing w:after="0" w:line="240" w:lineRule="auto"/>
        <w:rPr>
          <w:rFonts w:ascii="Aptos" w:eastAsia="Times New Roman" w:hAnsi="Aptos" w:cs="Times New Roman"/>
        </w:rPr>
      </w:pPr>
      <w:r w:rsidRPr="00464D9A">
        <w:rPr>
          <w:rFonts w:ascii="Aptos" w:eastAsia="Times New Roman" w:hAnsi="Aptos" w:cs="Times New Roman"/>
        </w:rPr>
        <w:t xml:space="preserve">Prof. Dr. </w:t>
      </w:r>
      <w:proofErr w:type="spellStart"/>
      <w:r w:rsidRPr="00464D9A">
        <w:rPr>
          <w:rFonts w:ascii="Aptos" w:eastAsia="Times New Roman" w:hAnsi="Aptos" w:cs="Times New Roman"/>
        </w:rPr>
        <w:t>Alimnazar</w:t>
      </w:r>
      <w:proofErr w:type="spellEnd"/>
      <w:r w:rsidRPr="00464D9A">
        <w:rPr>
          <w:rFonts w:ascii="Aptos" w:eastAsia="Times New Roman" w:hAnsi="Aptos" w:cs="Times New Roman"/>
        </w:rPr>
        <w:t xml:space="preserve"> Islamkulov is Director of the Transformation Center at Tashkent State University of Economics, Uzbekistan. His research focuses on public finance, tax policy, intergovernmental fiscal relations, and regional development. He has served as a judge for the QS Reimagine Education Awards and contributes to international academic cooperation, university accreditation, and higher education reform across Central Asia and beyond.</w:t>
      </w:r>
    </w:p>
    <w:p w14:paraId="5103FB58" w14:textId="77777777" w:rsidR="00464D9A" w:rsidRPr="00464D9A" w:rsidRDefault="00464D9A" w:rsidP="00464D9A">
      <w:pPr>
        <w:spacing w:after="0" w:line="240" w:lineRule="auto"/>
        <w:rPr>
          <w:rFonts w:ascii="Aptos" w:hAnsi="Aptos" w:cs="Times New Roman"/>
        </w:rPr>
      </w:pPr>
    </w:p>
    <w:sectPr w:rsidR="00464D9A" w:rsidRPr="00464D9A" w:rsidSect="00CD6F9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B Garamond">
    <w:charset w:val="00"/>
    <w:family w:val="auto"/>
    <w:pitch w:val="variable"/>
    <w:sig w:usb0="E00002FF" w:usb1="020004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E3DBA"/>
    <w:multiLevelType w:val="multilevel"/>
    <w:tmpl w:val="70DE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25CCE"/>
    <w:multiLevelType w:val="multilevel"/>
    <w:tmpl w:val="383C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6290A"/>
    <w:multiLevelType w:val="multilevel"/>
    <w:tmpl w:val="5CFC9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22736"/>
    <w:multiLevelType w:val="multilevel"/>
    <w:tmpl w:val="F51E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D93268"/>
    <w:multiLevelType w:val="multilevel"/>
    <w:tmpl w:val="ECE4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025464"/>
    <w:multiLevelType w:val="multilevel"/>
    <w:tmpl w:val="70B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AE00B6"/>
    <w:multiLevelType w:val="multilevel"/>
    <w:tmpl w:val="F50E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9443C1"/>
    <w:multiLevelType w:val="multilevel"/>
    <w:tmpl w:val="1DD4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AA34E4"/>
    <w:multiLevelType w:val="multilevel"/>
    <w:tmpl w:val="8E72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C22B14"/>
    <w:multiLevelType w:val="multilevel"/>
    <w:tmpl w:val="D0E43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6527232">
    <w:abstractNumId w:val="3"/>
  </w:num>
  <w:num w:numId="2" w16cid:durableId="1752193494">
    <w:abstractNumId w:val="8"/>
  </w:num>
  <w:num w:numId="3" w16cid:durableId="1806466635">
    <w:abstractNumId w:val="4"/>
  </w:num>
  <w:num w:numId="4" w16cid:durableId="1358701086">
    <w:abstractNumId w:val="1"/>
  </w:num>
  <w:num w:numId="5" w16cid:durableId="1593588594">
    <w:abstractNumId w:val="0"/>
  </w:num>
  <w:num w:numId="6" w16cid:durableId="260182305">
    <w:abstractNumId w:val="9"/>
  </w:num>
  <w:num w:numId="7" w16cid:durableId="1642884887">
    <w:abstractNumId w:val="6"/>
  </w:num>
  <w:num w:numId="8" w16cid:durableId="2064087975">
    <w:abstractNumId w:val="7"/>
  </w:num>
  <w:num w:numId="9" w16cid:durableId="1039206717">
    <w:abstractNumId w:val="2"/>
  </w:num>
  <w:num w:numId="10" w16cid:durableId="18083556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A00"/>
    <w:rsid w:val="000071AF"/>
    <w:rsid w:val="00011919"/>
    <w:rsid w:val="00017E94"/>
    <w:rsid w:val="00025212"/>
    <w:rsid w:val="00026AA8"/>
    <w:rsid w:val="00050130"/>
    <w:rsid w:val="00064523"/>
    <w:rsid w:val="000874DB"/>
    <w:rsid w:val="000A437A"/>
    <w:rsid w:val="000C4BEC"/>
    <w:rsid w:val="000D7C12"/>
    <w:rsid w:val="000D7C40"/>
    <w:rsid w:val="000E1125"/>
    <w:rsid w:val="001064CB"/>
    <w:rsid w:val="001071BF"/>
    <w:rsid w:val="00116AA5"/>
    <w:rsid w:val="00125C32"/>
    <w:rsid w:val="00132912"/>
    <w:rsid w:val="001558CE"/>
    <w:rsid w:val="001614BB"/>
    <w:rsid w:val="00161A37"/>
    <w:rsid w:val="00190B74"/>
    <w:rsid w:val="001A0DC3"/>
    <w:rsid w:val="001A6A49"/>
    <w:rsid w:val="00242410"/>
    <w:rsid w:val="002471F9"/>
    <w:rsid w:val="0027289D"/>
    <w:rsid w:val="00284FD8"/>
    <w:rsid w:val="002C2B2D"/>
    <w:rsid w:val="002D665B"/>
    <w:rsid w:val="002E7C00"/>
    <w:rsid w:val="002F067B"/>
    <w:rsid w:val="00301CBB"/>
    <w:rsid w:val="003137CA"/>
    <w:rsid w:val="00322096"/>
    <w:rsid w:val="003367D4"/>
    <w:rsid w:val="003571C3"/>
    <w:rsid w:val="003604D8"/>
    <w:rsid w:val="00371414"/>
    <w:rsid w:val="003743FC"/>
    <w:rsid w:val="00374A25"/>
    <w:rsid w:val="003A68D6"/>
    <w:rsid w:val="003B018B"/>
    <w:rsid w:val="003F0B45"/>
    <w:rsid w:val="00446825"/>
    <w:rsid w:val="00452A9C"/>
    <w:rsid w:val="00464D9A"/>
    <w:rsid w:val="004A0485"/>
    <w:rsid w:val="004C27EF"/>
    <w:rsid w:val="004C7937"/>
    <w:rsid w:val="004E4B4C"/>
    <w:rsid w:val="004E62FB"/>
    <w:rsid w:val="00504667"/>
    <w:rsid w:val="0051353A"/>
    <w:rsid w:val="0052347F"/>
    <w:rsid w:val="0053096A"/>
    <w:rsid w:val="0053518A"/>
    <w:rsid w:val="00541837"/>
    <w:rsid w:val="00566D7C"/>
    <w:rsid w:val="005961DD"/>
    <w:rsid w:val="005A2078"/>
    <w:rsid w:val="005C56BE"/>
    <w:rsid w:val="005E176B"/>
    <w:rsid w:val="005E3240"/>
    <w:rsid w:val="005E4D96"/>
    <w:rsid w:val="005F4F01"/>
    <w:rsid w:val="00600818"/>
    <w:rsid w:val="00613F43"/>
    <w:rsid w:val="006426AB"/>
    <w:rsid w:val="00650D18"/>
    <w:rsid w:val="006517A9"/>
    <w:rsid w:val="00651C83"/>
    <w:rsid w:val="0065686B"/>
    <w:rsid w:val="00662E46"/>
    <w:rsid w:val="00665E74"/>
    <w:rsid w:val="0067146D"/>
    <w:rsid w:val="00681ECB"/>
    <w:rsid w:val="006C6CFF"/>
    <w:rsid w:val="006D2C1C"/>
    <w:rsid w:val="006F5D61"/>
    <w:rsid w:val="00700344"/>
    <w:rsid w:val="00701940"/>
    <w:rsid w:val="00713396"/>
    <w:rsid w:val="00725705"/>
    <w:rsid w:val="007366F6"/>
    <w:rsid w:val="0074570F"/>
    <w:rsid w:val="0076014E"/>
    <w:rsid w:val="007775A5"/>
    <w:rsid w:val="007A7BCE"/>
    <w:rsid w:val="007B0FD6"/>
    <w:rsid w:val="007B74EA"/>
    <w:rsid w:val="007D54F0"/>
    <w:rsid w:val="007D6347"/>
    <w:rsid w:val="007D6BAC"/>
    <w:rsid w:val="007E2B0B"/>
    <w:rsid w:val="007F3D4E"/>
    <w:rsid w:val="00812A35"/>
    <w:rsid w:val="00813098"/>
    <w:rsid w:val="0084620B"/>
    <w:rsid w:val="00847B77"/>
    <w:rsid w:val="00892A58"/>
    <w:rsid w:val="008A70EA"/>
    <w:rsid w:val="008C33A7"/>
    <w:rsid w:val="008F00ED"/>
    <w:rsid w:val="008F1307"/>
    <w:rsid w:val="008F24E6"/>
    <w:rsid w:val="008F544A"/>
    <w:rsid w:val="00902380"/>
    <w:rsid w:val="00911A3C"/>
    <w:rsid w:val="00937CB4"/>
    <w:rsid w:val="009606D1"/>
    <w:rsid w:val="009704E5"/>
    <w:rsid w:val="009838D2"/>
    <w:rsid w:val="00986482"/>
    <w:rsid w:val="009A51FC"/>
    <w:rsid w:val="009B166A"/>
    <w:rsid w:val="009C5252"/>
    <w:rsid w:val="009D6BFF"/>
    <w:rsid w:val="009E3C8E"/>
    <w:rsid w:val="009F4E23"/>
    <w:rsid w:val="00A3771F"/>
    <w:rsid w:val="00A42E6A"/>
    <w:rsid w:val="00A94FD8"/>
    <w:rsid w:val="00AA6CB3"/>
    <w:rsid w:val="00AF2E99"/>
    <w:rsid w:val="00AF77A8"/>
    <w:rsid w:val="00B0327E"/>
    <w:rsid w:val="00B136B4"/>
    <w:rsid w:val="00B14784"/>
    <w:rsid w:val="00B34220"/>
    <w:rsid w:val="00B56F68"/>
    <w:rsid w:val="00B82941"/>
    <w:rsid w:val="00B82B5E"/>
    <w:rsid w:val="00BA150D"/>
    <w:rsid w:val="00BB1E8A"/>
    <w:rsid w:val="00BC6901"/>
    <w:rsid w:val="00BC69F7"/>
    <w:rsid w:val="00BE71AD"/>
    <w:rsid w:val="00C10619"/>
    <w:rsid w:val="00C20401"/>
    <w:rsid w:val="00C246C2"/>
    <w:rsid w:val="00C256E5"/>
    <w:rsid w:val="00C352C2"/>
    <w:rsid w:val="00C353CA"/>
    <w:rsid w:val="00C36309"/>
    <w:rsid w:val="00C43506"/>
    <w:rsid w:val="00C6155D"/>
    <w:rsid w:val="00C83C56"/>
    <w:rsid w:val="00C9174A"/>
    <w:rsid w:val="00C97015"/>
    <w:rsid w:val="00CA52F5"/>
    <w:rsid w:val="00CD6F9F"/>
    <w:rsid w:val="00CE3F14"/>
    <w:rsid w:val="00CF20B8"/>
    <w:rsid w:val="00D00F61"/>
    <w:rsid w:val="00D32A2D"/>
    <w:rsid w:val="00D47DE3"/>
    <w:rsid w:val="00D65DAD"/>
    <w:rsid w:val="00D83A51"/>
    <w:rsid w:val="00D92589"/>
    <w:rsid w:val="00DA1E21"/>
    <w:rsid w:val="00DA7119"/>
    <w:rsid w:val="00DB0108"/>
    <w:rsid w:val="00DB19C1"/>
    <w:rsid w:val="00DC057B"/>
    <w:rsid w:val="00DC71C2"/>
    <w:rsid w:val="00DC7922"/>
    <w:rsid w:val="00DF5A12"/>
    <w:rsid w:val="00E01651"/>
    <w:rsid w:val="00E035F8"/>
    <w:rsid w:val="00E32D6F"/>
    <w:rsid w:val="00E40697"/>
    <w:rsid w:val="00E42992"/>
    <w:rsid w:val="00E46EA8"/>
    <w:rsid w:val="00E46EE9"/>
    <w:rsid w:val="00E74224"/>
    <w:rsid w:val="00E964AA"/>
    <w:rsid w:val="00EE1846"/>
    <w:rsid w:val="00F033E2"/>
    <w:rsid w:val="00F068DB"/>
    <w:rsid w:val="00F115B6"/>
    <w:rsid w:val="00F6511D"/>
    <w:rsid w:val="00F708E0"/>
    <w:rsid w:val="00F75A00"/>
    <w:rsid w:val="00FA6CB2"/>
    <w:rsid w:val="00FB24EF"/>
    <w:rsid w:val="00FB7A1C"/>
    <w:rsid w:val="00FE41E0"/>
    <w:rsid w:val="00FF2E9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CEC5"/>
  <w15:chartTrackingRefBased/>
  <w15:docId w15:val="{BA64ACA2-7031-4B9E-9D5C-051BD5584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75A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75A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F75A0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75A0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75A0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75A0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75A0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75A0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75A0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75A0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75A0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F75A0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75A0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75A0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75A0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75A0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75A0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75A00"/>
    <w:rPr>
      <w:rFonts w:eastAsiaTheme="majorEastAsia" w:cstheme="majorBidi"/>
      <w:color w:val="272727" w:themeColor="text1" w:themeTint="D8"/>
    </w:rPr>
  </w:style>
  <w:style w:type="paragraph" w:styleId="Rubrik">
    <w:name w:val="Title"/>
    <w:basedOn w:val="Normal"/>
    <w:next w:val="Normal"/>
    <w:link w:val="RubrikChar"/>
    <w:uiPriority w:val="10"/>
    <w:qFormat/>
    <w:rsid w:val="00F75A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75A0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75A0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75A0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75A0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75A00"/>
    <w:rPr>
      <w:i/>
      <w:iCs/>
      <w:color w:val="404040" w:themeColor="text1" w:themeTint="BF"/>
    </w:rPr>
  </w:style>
  <w:style w:type="paragraph" w:styleId="Liststycke">
    <w:name w:val="List Paragraph"/>
    <w:basedOn w:val="Normal"/>
    <w:uiPriority w:val="34"/>
    <w:qFormat/>
    <w:rsid w:val="00F75A00"/>
    <w:pPr>
      <w:ind w:left="720"/>
      <w:contextualSpacing/>
    </w:pPr>
  </w:style>
  <w:style w:type="character" w:styleId="Starkbetoning">
    <w:name w:val="Intense Emphasis"/>
    <w:basedOn w:val="Standardstycketeckensnitt"/>
    <w:uiPriority w:val="21"/>
    <w:qFormat/>
    <w:rsid w:val="00F75A00"/>
    <w:rPr>
      <w:i/>
      <w:iCs/>
      <w:color w:val="0F4761" w:themeColor="accent1" w:themeShade="BF"/>
    </w:rPr>
  </w:style>
  <w:style w:type="paragraph" w:styleId="Starktcitat">
    <w:name w:val="Intense Quote"/>
    <w:basedOn w:val="Normal"/>
    <w:next w:val="Normal"/>
    <w:link w:val="StarktcitatChar"/>
    <w:uiPriority w:val="30"/>
    <w:qFormat/>
    <w:rsid w:val="00F75A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75A00"/>
    <w:rPr>
      <w:i/>
      <w:iCs/>
      <w:color w:val="0F4761" w:themeColor="accent1" w:themeShade="BF"/>
    </w:rPr>
  </w:style>
  <w:style w:type="character" w:styleId="Starkreferens">
    <w:name w:val="Intense Reference"/>
    <w:basedOn w:val="Standardstycketeckensnitt"/>
    <w:uiPriority w:val="32"/>
    <w:qFormat/>
    <w:rsid w:val="00F75A00"/>
    <w:rPr>
      <w:b/>
      <w:bCs/>
      <w:smallCaps/>
      <w:color w:val="0F4761" w:themeColor="accent1" w:themeShade="BF"/>
      <w:spacing w:val="5"/>
    </w:rPr>
  </w:style>
  <w:style w:type="character" w:styleId="Hyperlnk">
    <w:name w:val="Hyperlink"/>
    <w:basedOn w:val="Standardstycketeckensnitt"/>
    <w:uiPriority w:val="99"/>
    <w:unhideWhenUsed/>
    <w:rsid w:val="00AA6CB3"/>
    <w:rPr>
      <w:color w:val="467886" w:themeColor="hyperlink"/>
      <w:u w:val="single"/>
    </w:rPr>
  </w:style>
  <w:style w:type="character" w:styleId="Olstomnmnande">
    <w:name w:val="Unresolved Mention"/>
    <w:basedOn w:val="Standardstycketeckensnitt"/>
    <w:uiPriority w:val="99"/>
    <w:semiHidden/>
    <w:unhideWhenUsed/>
    <w:rsid w:val="00AA6CB3"/>
    <w:rPr>
      <w:color w:val="605E5C"/>
      <w:shd w:val="clear" w:color="auto" w:fill="E1DFDD"/>
    </w:rPr>
  </w:style>
  <w:style w:type="character" w:styleId="AnvndHyperlnk">
    <w:name w:val="FollowedHyperlink"/>
    <w:basedOn w:val="Standardstycketeckensnitt"/>
    <w:uiPriority w:val="99"/>
    <w:semiHidden/>
    <w:unhideWhenUsed/>
    <w:rsid w:val="00446825"/>
    <w:rPr>
      <w:color w:val="96607D" w:themeColor="followedHyperlink"/>
      <w:u w:val="single"/>
    </w:rPr>
  </w:style>
  <w:style w:type="character" w:styleId="Kommentarsreferens">
    <w:name w:val="annotation reference"/>
    <w:basedOn w:val="Standardstycketeckensnitt"/>
    <w:uiPriority w:val="99"/>
    <w:semiHidden/>
    <w:unhideWhenUsed/>
    <w:rsid w:val="0053518A"/>
    <w:rPr>
      <w:sz w:val="16"/>
      <w:szCs w:val="16"/>
    </w:rPr>
  </w:style>
  <w:style w:type="paragraph" w:styleId="Kommentarer">
    <w:name w:val="annotation text"/>
    <w:basedOn w:val="Normal"/>
    <w:link w:val="KommentarerChar"/>
    <w:uiPriority w:val="99"/>
    <w:unhideWhenUsed/>
    <w:rsid w:val="0053518A"/>
    <w:pPr>
      <w:spacing w:line="240" w:lineRule="auto"/>
    </w:pPr>
    <w:rPr>
      <w:sz w:val="20"/>
      <w:szCs w:val="20"/>
    </w:rPr>
  </w:style>
  <w:style w:type="character" w:customStyle="1" w:styleId="KommentarerChar">
    <w:name w:val="Kommentarer Char"/>
    <w:basedOn w:val="Standardstycketeckensnitt"/>
    <w:link w:val="Kommentarer"/>
    <w:uiPriority w:val="99"/>
    <w:rsid w:val="0053518A"/>
    <w:rPr>
      <w:sz w:val="20"/>
      <w:szCs w:val="20"/>
    </w:rPr>
  </w:style>
  <w:style w:type="paragraph" w:styleId="Kommentarsmne">
    <w:name w:val="annotation subject"/>
    <w:basedOn w:val="Kommentarer"/>
    <w:next w:val="Kommentarer"/>
    <w:link w:val="KommentarsmneChar"/>
    <w:uiPriority w:val="99"/>
    <w:semiHidden/>
    <w:unhideWhenUsed/>
    <w:rsid w:val="0053518A"/>
    <w:rPr>
      <w:b/>
      <w:bCs/>
    </w:rPr>
  </w:style>
  <w:style w:type="character" w:customStyle="1" w:styleId="KommentarsmneChar">
    <w:name w:val="Kommentarsämne Char"/>
    <w:basedOn w:val="KommentarerChar"/>
    <w:link w:val="Kommentarsmne"/>
    <w:uiPriority w:val="99"/>
    <w:semiHidden/>
    <w:rsid w:val="005351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worldbank.org/country/uzbekista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newswire.com/news-releases/uzum-secures-over-130-million-in-strategic-investment-led-by-the-sovereign-entities-of-the-sultanate-of-oman-302708632.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tarabi.com/en/2026/03/uzum-secures-over-130-million-strategic-investment-led-by-omani-sovereign-entities/" TargetMode="External"/><Relationship Id="rId11" Type="http://schemas.openxmlformats.org/officeDocument/2006/relationships/hyperlink" Target="https://forsvarshogskolan-my.sharepoint.com/personal/mvi17001_fhs_se/Documents/CACI%20Analyst/N&#228;sta%20Analyst/:%20https:/www.gazeta.uz/en/2026/07/11/international-university-campus/" TargetMode="External"/><Relationship Id="rId5" Type="http://schemas.openxmlformats.org/officeDocument/2006/relationships/hyperlink" Target="https://entarabi.com/en/2026/03/uzum-secures-over-130-million-strategic-investment-led-by-omani-sovereign-entities/" TargetMode="External"/><Relationship Id="rId10" Type="http://schemas.openxmlformats.org/officeDocument/2006/relationships/hyperlink" Target="https://gov.uz/en/edu/news/view/112657" TargetMode="External"/><Relationship Id="rId4" Type="http://schemas.openxmlformats.org/officeDocument/2006/relationships/webSettings" Target="webSettings.xml"/><Relationship Id="rId9" Type="http://schemas.openxmlformats.org/officeDocument/2006/relationships/hyperlink" Target="https://www.gazeta.uz/en/2025/09/19/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2167</Words>
  <Characters>11489</Characters>
  <Application>Microsoft Office Word</Application>
  <DocSecurity>0</DocSecurity>
  <Lines>95</Lines>
  <Paragraphs>27</Paragraphs>
  <ScaleCrop>false</ScaleCrop>
  <Company/>
  <LinksUpToDate>false</LinksUpToDate>
  <CharactersWithSpaces>13629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S</dc:creator>
  <cp:keywords/>
  <dc:description/>
  <cp:lastModifiedBy>Nilsson Niklas</cp:lastModifiedBy>
  <cp:revision>2</cp:revision>
  <dcterms:created xsi:type="dcterms:W3CDTF">2026-08-28T13:13:00Z</dcterms:created>
  <dcterms:modified xsi:type="dcterms:W3CDTF">2026-08-28T13:13:00Z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58debb55-3037-4c23-bf66-6cd1eb00b944</vt:lpwstr>
  </property>
</Properties>
</file>