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6AEF" w14:textId="3019C87A" w:rsidR="00231E73" w:rsidRPr="004A725D" w:rsidRDefault="004A725D" w:rsidP="004A725D">
      <w:pPr>
        <w:spacing w:after="0" w:line="240" w:lineRule="auto"/>
        <w:rPr>
          <w:rFonts w:ascii="Verdana" w:hAnsi="Verdana" w:cs="Times New Roman"/>
          <w:sz w:val="20"/>
          <w:szCs w:val="20"/>
        </w:rPr>
      </w:pPr>
      <w:r>
        <w:rPr>
          <w:rFonts w:ascii="Verdana" w:hAnsi="Verdana" w:cs="Times New Roman"/>
          <w:b/>
          <w:bCs/>
          <w:sz w:val="20"/>
          <w:szCs w:val="20"/>
        </w:rPr>
        <w:t>RUSSIA</w:t>
      </w:r>
      <w:r w:rsidR="00671BCC">
        <w:rPr>
          <w:rFonts w:ascii="Verdana" w:hAnsi="Verdana" w:cs="Times New Roman"/>
          <w:b/>
          <w:bCs/>
          <w:sz w:val="20"/>
          <w:szCs w:val="20"/>
        </w:rPr>
        <w:t>’S</w:t>
      </w:r>
      <w:r>
        <w:rPr>
          <w:rFonts w:ascii="Verdana" w:hAnsi="Verdana" w:cs="Times New Roman"/>
          <w:b/>
          <w:bCs/>
          <w:sz w:val="20"/>
          <w:szCs w:val="20"/>
        </w:rPr>
        <w:t xml:space="preserve"> OFFER TO BUILD </w:t>
      </w:r>
      <w:r w:rsidR="00671BCC">
        <w:rPr>
          <w:rFonts w:ascii="Verdana" w:hAnsi="Verdana" w:cs="Times New Roman"/>
          <w:b/>
          <w:bCs/>
          <w:sz w:val="20"/>
          <w:szCs w:val="20"/>
        </w:rPr>
        <w:t xml:space="preserve">AN SMR IN KYRGYZSTAN AND ITS IMPLICATIONS </w:t>
      </w:r>
    </w:p>
    <w:p w14:paraId="25976991" w14:textId="52852A33" w:rsidR="001D5E67" w:rsidRPr="004A725D" w:rsidRDefault="006772C2" w:rsidP="004A725D">
      <w:pPr>
        <w:spacing w:after="0" w:line="240" w:lineRule="auto"/>
        <w:rPr>
          <w:rFonts w:ascii="Verdana" w:hAnsi="Verdana" w:cs="Times New Roman"/>
          <w:sz w:val="20"/>
          <w:szCs w:val="20"/>
        </w:rPr>
      </w:pPr>
      <w:r w:rsidRPr="004A725D">
        <w:rPr>
          <w:rFonts w:ascii="Verdana" w:hAnsi="Verdana"/>
          <w:sz w:val="20"/>
          <w:szCs w:val="20"/>
        </w:rPr>
        <w:t>Sergey Sukhankin</w:t>
      </w:r>
    </w:p>
    <w:p w14:paraId="717430DA" w14:textId="64FF8EF9" w:rsidR="003566AE" w:rsidRPr="004A725D" w:rsidRDefault="003566AE"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 xml:space="preserve">In late 2025, during his visit to Kyrgyzstan, Russia’s President Vladimir Putin </w:t>
      </w:r>
      <w:hyperlink r:id="rId4" w:history="1">
        <w:r w:rsidRPr="004A725D">
          <w:rPr>
            <w:rStyle w:val="Hyperlnk"/>
            <w:rFonts w:ascii="Verdana" w:hAnsi="Verdana" w:cs="Times New Roman"/>
            <w:sz w:val="20"/>
            <w:szCs w:val="20"/>
            <w:lang w:val="en-US"/>
          </w:rPr>
          <w:t>declared</w:t>
        </w:r>
      </w:hyperlink>
      <w:r w:rsidRPr="004A725D">
        <w:rPr>
          <w:rFonts w:ascii="Verdana" w:hAnsi="Verdana" w:cs="Times New Roman"/>
          <w:sz w:val="20"/>
          <w:szCs w:val="20"/>
          <w:lang w:val="en-US"/>
        </w:rPr>
        <w:t xml:space="preserve"> Russia’s readiness to build a small modular nuclear power reactor (SMR) in Kyrgyzstan, thereby signaling Moscow’s intention to move beyond traditional trade relations toward projects in long-term strategic infrastructure. Russia’s proposal may be justified by the need to address Kyrgyzstan’s persistent problem of frequent </w:t>
      </w:r>
      <w:hyperlink r:id="rId5" w:history="1">
        <w:r w:rsidRPr="004A725D">
          <w:rPr>
            <w:rStyle w:val="Hyperlnk"/>
            <w:rFonts w:ascii="Verdana" w:hAnsi="Verdana" w:cs="Times New Roman"/>
            <w:sz w:val="20"/>
            <w:szCs w:val="20"/>
            <w:lang w:val="en-US"/>
          </w:rPr>
          <w:t>energy shortages</w:t>
        </w:r>
      </w:hyperlink>
      <w:r w:rsidRPr="004A725D">
        <w:rPr>
          <w:rFonts w:ascii="Verdana" w:hAnsi="Verdana" w:cs="Times New Roman"/>
          <w:sz w:val="20"/>
          <w:szCs w:val="20"/>
          <w:lang w:val="en-US"/>
        </w:rPr>
        <w:t xml:space="preserve">, caused by rising consumption, aging energy infrastructure, and overreliance on hydropower as the primary source of electricity generation. At a deeper level, however, the initiative reflects Moscow’s post-2022 </w:t>
      </w:r>
      <w:hyperlink r:id="rId6" w:history="1">
        <w:r w:rsidRPr="004A725D">
          <w:rPr>
            <w:rStyle w:val="Hyperlnk"/>
            <w:rFonts w:ascii="Verdana" w:hAnsi="Verdana" w:cs="Times New Roman"/>
            <w:sz w:val="20"/>
            <w:szCs w:val="20"/>
            <w:lang w:val="en-US"/>
          </w:rPr>
          <w:t>strategy</w:t>
        </w:r>
      </w:hyperlink>
      <w:r w:rsidRPr="004A725D">
        <w:rPr>
          <w:rFonts w:ascii="Verdana" w:hAnsi="Verdana" w:cs="Times New Roman"/>
          <w:sz w:val="20"/>
          <w:szCs w:val="20"/>
          <w:lang w:val="en-US"/>
        </w:rPr>
        <w:t xml:space="preserve">, premised on exporting high-technology solutions to politically friendly states and anchoring influence through capital-intensive projects with multi-decade life cycles, such as SMRs. Undoubtedly, if successfully constructed, an SMR could strengthen Kyrgyzstan’s energy security. Yet, it would also exacerbate the country’s strategic dependence on Russia by locking it into long-term technological, financial, and regulatory reliance, rendering the project arguably more </w:t>
      </w:r>
      <w:hyperlink r:id="rId7" w:history="1">
        <w:r w:rsidRPr="004A725D">
          <w:rPr>
            <w:rStyle w:val="Hyperlnk"/>
            <w:rFonts w:ascii="Verdana" w:hAnsi="Verdana" w:cs="Times New Roman"/>
            <w:sz w:val="20"/>
            <w:szCs w:val="20"/>
            <w:lang w:val="en-US"/>
          </w:rPr>
          <w:t>geopolitical</w:t>
        </w:r>
      </w:hyperlink>
      <w:r w:rsidRPr="004A725D">
        <w:rPr>
          <w:rFonts w:ascii="Verdana" w:hAnsi="Verdana" w:cs="Times New Roman"/>
          <w:sz w:val="20"/>
          <w:szCs w:val="20"/>
          <w:lang w:val="en-US"/>
        </w:rPr>
        <w:t xml:space="preserve"> in nature than economic.</w:t>
      </w:r>
    </w:p>
    <w:p w14:paraId="66B38177" w14:textId="37F6C4FB" w:rsidR="00541389" w:rsidRPr="004A725D" w:rsidRDefault="008F1A47" w:rsidP="004A725D">
      <w:pPr>
        <w:spacing w:after="0" w:line="240" w:lineRule="auto"/>
        <w:rPr>
          <w:rFonts w:ascii="Verdana" w:hAnsi="Verdana" w:cs="Times New Roman"/>
          <w:sz w:val="20"/>
          <w:szCs w:val="20"/>
          <w:lang w:val="en-US"/>
        </w:rPr>
      </w:pPr>
      <w:r w:rsidRPr="004A725D">
        <w:rPr>
          <w:rFonts w:ascii="Verdana" w:hAnsi="Verdana" w:cs="Times New Roman"/>
          <w:b/>
          <w:bCs/>
          <w:sz w:val="20"/>
          <w:szCs w:val="20"/>
        </w:rPr>
        <w:t>BACKGROUND</w:t>
      </w:r>
      <w:r w:rsidR="006772C2" w:rsidRPr="004A725D">
        <w:rPr>
          <w:rFonts w:ascii="Verdana" w:hAnsi="Verdana" w:cs="Times New Roman"/>
          <w:b/>
          <w:bCs/>
          <w:sz w:val="20"/>
          <w:szCs w:val="20"/>
        </w:rPr>
        <w:t>:</w:t>
      </w:r>
      <w:r w:rsidRPr="004A725D">
        <w:rPr>
          <w:rFonts w:ascii="Verdana" w:hAnsi="Verdana" w:cs="Times New Roman"/>
          <w:b/>
          <w:bCs/>
          <w:sz w:val="20"/>
          <w:szCs w:val="20"/>
        </w:rPr>
        <w:t xml:space="preserve"> </w:t>
      </w:r>
      <w:r w:rsidR="00541389" w:rsidRPr="004A725D">
        <w:rPr>
          <w:rFonts w:ascii="Verdana" w:hAnsi="Verdana" w:cs="Times New Roman"/>
          <w:sz w:val="20"/>
          <w:szCs w:val="20"/>
          <w:lang w:val="en-US"/>
        </w:rPr>
        <w:t xml:space="preserve">Kyrgyzstan’s energy system has long suffered from structural </w:t>
      </w:r>
      <w:hyperlink r:id="rId8" w:history="1">
        <w:r w:rsidR="00541389" w:rsidRPr="004A725D">
          <w:rPr>
            <w:rStyle w:val="Hyperlnk"/>
            <w:rFonts w:ascii="Verdana" w:hAnsi="Verdana" w:cs="Times New Roman"/>
            <w:sz w:val="20"/>
            <w:szCs w:val="20"/>
            <w:lang w:val="en-US"/>
          </w:rPr>
          <w:t>fragility</w:t>
        </w:r>
      </w:hyperlink>
      <w:r w:rsidR="00541389" w:rsidRPr="004A725D">
        <w:rPr>
          <w:rFonts w:ascii="Verdana" w:hAnsi="Verdana" w:cs="Times New Roman"/>
          <w:sz w:val="20"/>
          <w:szCs w:val="20"/>
          <w:lang w:val="en-US"/>
        </w:rPr>
        <w:t xml:space="preserve"> stemming from the country’s overarching dependence on hydropower: more than 90 percent of electricity generation derives from this source, largely produced by the </w:t>
      </w:r>
      <w:proofErr w:type="spellStart"/>
      <w:r w:rsidR="00541389" w:rsidRPr="004A725D">
        <w:rPr>
          <w:rFonts w:ascii="Verdana" w:hAnsi="Verdana" w:cs="Times New Roman"/>
          <w:sz w:val="20"/>
          <w:szCs w:val="20"/>
          <w:lang w:val="en-US"/>
        </w:rPr>
        <w:t>Toktogul</w:t>
      </w:r>
      <w:proofErr w:type="spellEnd"/>
      <w:r w:rsidR="00541389" w:rsidRPr="004A725D">
        <w:rPr>
          <w:rFonts w:ascii="Verdana" w:hAnsi="Verdana" w:cs="Times New Roman"/>
          <w:sz w:val="20"/>
          <w:szCs w:val="20"/>
          <w:lang w:val="en-US"/>
        </w:rPr>
        <w:t xml:space="preserve"> cascade. Exposed to multiple risks and weaknesses</w:t>
      </w:r>
      <w:r w:rsidR="00E45E0A" w:rsidRPr="004A725D">
        <w:rPr>
          <w:rFonts w:ascii="Verdana" w:hAnsi="Verdana" w:cs="Times New Roman"/>
          <w:sz w:val="20"/>
          <w:szCs w:val="20"/>
          <w:lang w:val="en-US"/>
        </w:rPr>
        <w:t xml:space="preserve">, </w:t>
      </w:r>
      <w:r w:rsidR="00541389" w:rsidRPr="004A725D">
        <w:rPr>
          <w:rFonts w:ascii="Verdana" w:hAnsi="Verdana" w:cs="Times New Roman"/>
          <w:sz w:val="20"/>
          <w:szCs w:val="20"/>
          <w:lang w:val="en-US"/>
        </w:rPr>
        <w:t>such as droughts, aging Soviet-era infrastructure, and rapidly growing domestic demand</w:t>
      </w:r>
      <w:r w:rsidR="00E45E0A" w:rsidRPr="004A725D">
        <w:rPr>
          <w:rFonts w:ascii="Verdana" w:hAnsi="Verdana" w:cs="Times New Roman"/>
          <w:sz w:val="20"/>
          <w:szCs w:val="20"/>
          <w:lang w:val="en-US"/>
        </w:rPr>
        <w:t xml:space="preserve">, </w:t>
      </w:r>
      <w:r w:rsidR="00541389" w:rsidRPr="004A725D">
        <w:rPr>
          <w:rFonts w:ascii="Verdana" w:hAnsi="Verdana" w:cs="Times New Roman"/>
          <w:sz w:val="20"/>
          <w:szCs w:val="20"/>
          <w:lang w:val="en-US"/>
        </w:rPr>
        <w:t xml:space="preserve">the system has shifted from experiencing occasional electricity deficits to facing a structural crisis. In 2023, the government introduced a state of </w:t>
      </w:r>
      <w:hyperlink r:id="rId9" w:history="1">
        <w:r w:rsidR="00541389" w:rsidRPr="004A725D">
          <w:rPr>
            <w:rStyle w:val="Hyperlnk"/>
            <w:rFonts w:ascii="Verdana" w:hAnsi="Verdana" w:cs="Times New Roman"/>
            <w:sz w:val="20"/>
            <w:szCs w:val="20"/>
            <w:lang w:val="en-US"/>
          </w:rPr>
          <w:t>emergency</w:t>
        </w:r>
      </w:hyperlink>
      <w:r w:rsidR="00541389" w:rsidRPr="004A725D">
        <w:rPr>
          <w:rFonts w:ascii="Verdana" w:hAnsi="Verdana" w:cs="Times New Roman"/>
          <w:sz w:val="20"/>
          <w:szCs w:val="20"/>
          <w:lang w:val="en-US"/>
        </w:rPr>
        <w:t xml:space="preserve"> in the energy sector, explicitly acknowledging the inability of existing generation capacity and demand-management tools to ensure uninterrupted supply. Experts </w:t>
      </w:r>
      <w:hyperlink r:id="rId10" w:history="1">
        <w:r w:rsidR="00541389" w:rsidRPr="004A725D">
          <w:rPr>
            <w:rStyle w:val="Hyperlnk"/>
            <w:rFonts w:ascii="Verdana" w:hAnsi="Verdana" w:cs="Times New Roman"/>
            <w:sz w:val="20"/>
            <w:szCs w:val="20"/>
            <w:lang w:val="en-US"/>
          </w:rPr>
          <w:t>note</w:t>
        </w:r>
      </w:hyperlink>
      <w:r w:rsidR="00541389" w:rsidRPr="004A725D">
        <w:rPr>
          <w:rFonts w:ascii="Verdana" w:hAnsi="Verdana" w:cs="Times New Roman"/>
          <w:sz w:val="20"/>
          <w:szCs w:val="20"/>
          <w:lang w:val="en-US"/>
        </w:rPr>
        <w:t xml:space="preserve"> that persistent electricity shortages could further undermine Kyrgyzstan’s socio-economic stability and, in the longer term, generate political repercussions posing serious challenges to the country’s leadership. Nevertheless, Kyrgyzstan appears unable to address this challenge independently. Beyond economic constraints</w:t>
      </w:r>
      <w:r w:rsidR="00BE5D7A" w:rsidRPr="004A725D">
        <w:rPr>
          <w:rFonts w:ascii="Verdana" w:hAnsi="Verdana" w:cs="Times New Roman"/>
          <w:sz w:val="20"/>
          <w:szCs w:val="20"/>
          <w:lang w:val="en-US"/>
        </w:rPr>
        <w:t xml:space="preserve">, </w:t>
      </w:r>
      <w:r w:rsidR="00541389" w:rsidRPr="004A725D">
        <w:rPr>
          <w:rFonts w:ascii="Verdana" w:hAnsi="Verdana" w:cs="Times New Roman"/>
          <w:sz w:val="20"/>
          <w:szCs w:val="20"/>
          <w:lang w:val="en-US"/>
        </w:rPr>
        <w:t>particularly the high fixed costs associated with hydropower generation</w:t>
      </w:r>
      <w:r w:rsidR="00BE5D7A" w:rsidRPr="004A725D">
        <w:rPr>
          <w:rFonts w:ascii="Verdana" w:hAnsi="Verdana" w:cs="Times New Roman"/>
          <w:sz w:val="20"/>
          <w:szCs w:val="20"/>
          <w:lang w:val="en-US"/>
        </w:rPr>
        <w:t xml:space="preserve">, </w:t>
      </w:r>
      <w:r w:rsidR="00541389" w:rsidRPr="004A725D">
        <w:rPr>
          <w:rFonts w:ascii="Verdana" w:hAnsi="Verdana" w:cs="Times New Roman"/>
          <w:sz w:val="20"/>
          <w:szCs w:val="20"/>
          <w:lang w:val="en-US"/>
        </w:rPr>
        <w:t xml:space="preserve">recent </w:t>
      </w:r>
      <w:hyperlink r:id="rId11" w:history="1">
        <w:r w:rsidR="00541389" w:rsidRPr="004A725D">
          <w:rPr>
            <w:rStyle w:val="Hyperlnk"/>
            <w:rFonts w:ascii="Verdana" w:hAnsi="Verdana" w:cs="Times New Roman"/>
            <w:sz w:val="20"/>
            <w:szCs w:val="20"/>
            <w:lang w:val="en-US"/>
          </w:rPr>
          <w:t>water shortages</w:t>
        </w:r>
      </w:hyperlink>
      <w:r w:rsidR="00541389" w:rsidRPr="004A725D">
        <w:rPr>
          <w:rFonts w:ascii="Verdana" w:hAnsi="Verdana" w:cs="Times New Roman"/>
          <w:sz w:val="20"/>
          <w:szCs w:val="20"/>
          <w:lang w:val="en-US"/>
        </w:rPr>
        <w:t xml:space="preserve"> have further exacerbated the problem. In this context, Kyrgyz authorities have expressed interest in developing nuclear energy projects, with external financial support, as a potential solution to the country’s long-term electricity supply challenges.</w:t>
      </w:r>
    </w:p>
    <w:p w14:paraId="6602E36C" w14:textId="1B519AED" w:rsidR="00BA1A67" w:rsidRPr="004A725D" w:rsidRDefault="00BA1A67"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 xml:space="preserve">This interest emerged in parallel with Russia’s broader </w:t>
      </w:r>
      <w:hyperlink r:id="rId12" w:history="1">
        <w:r w:rsidRPr="004A725D">
          <w:rPr>
            <w:rStyle w:val="Hyperlnk"/>
            <w:rFonts w:ascii="Verdana" w:hAnsi="Verdana" w:cs="Times New Roman"/>
            <w:sz w:val="20"/>
            <w:szCs w:val="20"/>
            <w:lang w:val="en-US"/>
          </w:rPr>
          <w:t>strategic effort</w:t>
        </w:r>
      </w:hyperlink>
      <w:r w:rsidRPr="004A725D">
        <w:rPr>
          <w:rFonts w:ascii="Verdana" w:hAnsi="Verdana" w:cs="Times New Roman"/>
          <w:sz w:val="20"/>
          <w:szCs w:val="20"/>
          <w:lang w:val="en-US"/>
        </w:rPr>
        <w:t xml:space="preserve"> to diversify its export portfolio beyond raw materials. In this context, Moscow has actively promoted the deployment of an SMR in Kyrgyzstan as part of a wider push to export high-value energy technologies. The origins of this initiative can be traced to early 2022, when Rosatom, Russia’s state-owned nuclear corporation, and the Kyrgyz Ministry of Energy </w:t>
      </w:r>
      <w:hyperlink r:id="rId13" w:history="1">
        <w:r w:rsidRPr="004A725D">
          <w:rPr>
            <w:rStyle w:val="Hyperlnk"/>
            <w:rFonts w:ascii="Verdana" w:hAnsi="Verdana" w:cs="Times New Roman"/>
            <w:sz w:val="20"/>
            <w:szCs w:val="20"/>
            <w:lang w:val="en-US"/>
          </w:rPr>
          <w:t>signed</w:t>
        </w:r>
      </w:hyperlink>
      <w:r w:rsidRPr="004A725D">
        <w:rPr>
          <w:rFonts w:ascii="Verdana" w:hAnsi="Verdana" w:cs="Times New Roman"/>
          <w:sz w:val="20"/>
          <w:szCs w:val="20"/>
          <w:lang w:val="en-US"/>
        </w:rPr>
        <w:t xml:space="preserve"> a non-binding memorandum on cooperation in the peaceful use of nuclear energy. Beyond signaling technical cooperation, the memorandum laid the groundwork for potential SMR construction and the gradual development of a national regulatory framework, indicating a long-term and structurally embedded approach rather than a short-term energy solution. Following the outbreak of </w:t>
      </w:r>
      <w:r w:rsidR="00735A8C" w:rsidRPr="004A725D">
        <w:rPr>
          <w:rFonts w:ascii="Verdana" w:hAnsi="Verdana" w:cs="Times New Roman"/>
          <w:sz w:val="20"/>
          <w:szCs w:val="20"/>
          <w:lang w:val="en-US"/>
        </w:rPr>
        <w:t xml:space="preserve">war between </w:t>
      </w:r>
      <w:r w:rsidR="007244CC" w:rsidRPr="004A725D">
        <w:rPr>
          <w:rFonts w:ascii="Verdana" w:hAnsi="Verdana" w:cs="Times New Roman"/>
          <w:sz w:val="20"/>
          <w:szCs w:val="20"/>
          <w:lang w:val="en-US"/>
        </w:rPr>
        <w:t xml:space="preserve">Russia and Ukraine </w:t>
      </w:r>
      <w:r w:rsidRPr="004A725D">
        <w:rPr>
          <w:rFonts w:ascii="Verdana" w:hAnsi="Verdana" w:cs="Times New Roman"/>
          <w:sz w:val="20"/>
          <w:szCs w:val="20"/>
          <w:lang w:val="en-US"/>
        </w:rPr>
        <w:t>in February 2022 and Russia’s exposure to an expanding array of international (Western) sanctions, the idea gained renewed momentum.</w:t>
      </w:r>
    </w:p>
    <w:p w14:paraId="499DC743" w14:textId="23ADF1AF" w:rsidR="00B8593A" w:rsidRPr="004A725D" w:rsidRDefault="00B8593A"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Given Kyrgyzstan’s highly specific socio-political environmen</w:t>
      </w:r>
      <w:r w:rsidRPr="004A725D">
        <w:rPr>
          <w:rFonts w:ascii="Verdana" w:hAnsi="Verdana" w:cs="Times New Roman"/>
          <w:sz w:val="20"/>
          <w:szCs w:val="20"/>
          <w:lang w:val="en-US"/>
        </w:rPr>
        <w:t xml:space="preserve">t, </w:t>
      </w:r>
      <w:r w:rsidRPr="004A725D">
        <w:rPr>
          <w:rFonts w:ascii="Verdana" w:hAnsi="Verdana" w:cs="Times New Roman"/>
          <w:sz w:val="20"/>
          <w:szCs w:val="20"/>
          <w:lang w:val="en-US"/>
        </w:rPr>
        <w:t>distinct from that of other Central Asian states</w:t>
      </w:r>
      <w:r w:rsidRPr="004A725D">
        <w:rPr>
          <w:rFonts w:ascii="Verdana" w:hAnsi="Verdana" w:cs="Times New Roman"/>
          <w:sz w:val="20"/>
          <w:szCs w:val="20"/>
          <w:lang w:val="en-US"/>
        </w:rPr>
        <w:t xml:space="preserve">, </w:t>
      </w:r>
      <w:r w:rsidRPr="004A725D">
        <w:rPr>
          <w:rFonts w:ascii="Verdana" w:hAnsi="Verdana" w:cs="Times New Roman"/>
          <w:sz w:val="20"/>
          <w:szCs w:val="20"/>
          <w:lang w:val="en-US"/>
        </w:rPr>
        <w:t xml:space="preserve">public opinion on nuclear energy is an issue the ruling elite cannot afford to ignore. Available evidence suggests that societal attitudes toward nuclear power remain ambivalent. According to public opinion </w:t>
      </w:r>
      <w:hyperlink r:id="rId14" w:history="1">
        <w:r w:rsidRPr="004A725D">
          <w:rPr>
            <w:rStyle w:val="Hyperlnk"/>
            <w:rFonts w:ascii="Verdana" w:hAnsi="Verdana" w:cs="Times New Roman"/>
            <w:sz w:val="20"/>
            <w:szCs w:val="20"/>
            <w:lang w:val="en-US"/>
          </w:rPr>
          <w:t>surveys</w:t>
        </w:r>
      </w:hyperlink>
      <w:r w:rsidRPr="004A725D">
        <w:rPr>
          <w:rFonts w:ascii="Verdana" w:hAnsi="Verdana" w:cs="Times New Roman"/>
          <w:sz w:val="20"/>
          <w:szCs w:val="20"/>
          <w:lang w:val="en-US"/>
        </w:rPr>
        <w:t xml:space="preserve"> conducted in 2024, 58 percent of respondents expressed support for the development of nuclear energy, while 38 percent voiced categorical opposition. Support is largely driven by expectations that nuclear power could help meet the country’s growing electricity demand and create new employment opportunities. At the same time, significant concerns persist regarding nuclear safety, environmental risks, seismic vulnerability, and the state’s institutional capacity to regulate </w:t>
      </w:r>
      <w:r w:rsidRPr="004A725D">
        <w:rPr>
          <w:rFonts w:ascii="Verdana" w:hAnsi="Verdana" w:cs="Times New Roman"/>
          <w:sz w:val="20"/>
          <w:szCs w:val="20"/>
          <w:lang w:val="en-US"/>
        </w:rPr>
        <w:lastRenderedPageBreak/>
        <w:t>complex and high-risk technologies. As a result, nuclear energy remains a politically sensitive and potentially contentious issue within Kyrgyzstan’s domestic political landscape.</w:t>
      </w:r>
    </w:p>
    <w:p w14:paraId="16D70BF5" w14:textId="482B3F81" w:rsidR="00DA05C6" w:rsidRPr="004A725D" w:rsidRDefault="008F1A47" w:rsidP="004A725D">
      <w:pPr>
        <w:spacing w:after="0" w:line="240" w:lineRule="auto"/>
        <w:rPr>
          <w:rFonts w:ascii="Verdana" w:hAnsi="Verdana" w:cs="Times New Roman"/>
          <w:sz w:val="20"/>
          <w:szCs w:val="20"/>
          <w:lang w:val="en-US"/>
        </w:rPr>
      </w:pPr>
      <w:r w:rsidRPr="004A725D">
        <w:rPr>
          <w:rFonts w:ascii="Verdana" w:hAnsi="Verdana" w:cs="Times New Roman"/>
          <w:b/>
          <w:bCs/>
          <w:sz w:val="20"/>
          <w:szCs w:val="20"/>
        </w:rPr>
        <w:t>IMPLICATIONS</w:t>
      </w:r>
      <w:r w:rsidR="00F0453A" w:rsidRPr="004A725D">
        <w:rPr>
          <w:rFonts w:ascii="Verdana" w:hAnsi="Verdana" w:cs="Times New Roman"/>
          <w:b/>
          <w:bCs/>
          <w:sz w:val="20"/>
          <w:szCs w:val="20"/>
        </w:rPr>
        <w:t>:</w:t>
      </w:r>
      <w:r w:rsidR="00671BCC">
        <w:rPr>
          <w:rFonts w:ascii="Verdana" w:hAnsi="Verdana" w:cs="Times New Roman"/>
          <w:b/>
          <w:bCs/>
          <w:sz w:val="20"/>
          <w:szCs w:val="20"/>
        </w:rPr>
        <w:t xml:space="preserve"> </w:t>
      </w:r>
      <w:r w:rsidR="00DA05C6" w:rsidRPr="004A725D">
        <w:rPr>
          <w:rFonts w:ascii="Verdana" w:hAnsi="Verdana" w:cs="Times New Roman"/>
          <w:sz w:val="20"/>
          <w:szCs w:val="20"/>
          <w:lang w:val="en-US"/>
        </w:rPr>
        <w:t>Should the Kyrgyz political leadership respond positively to Russia’s proposal, the country would face a combination of potential benefits and risks, which can be broadly categorized as follows.</w:t>
      </w:r>
      <w:r w:rsidR="00DA05C6" w:rsidRPr="004A725D">
        <w:rPr>
          <w:rFonts w:ascii="Verdana" w:hAnsi="Verdana" w:cs="Times New Roman"/>
          <w:sz w:val="20"/>
          <w:szCs w:val="20"/>
          <w:lang w:val="en-US"/>
        </w:rPr>
        <w:br/>
        <w:t xml:space="preserve">First, meeting energy needs and ensuring system stability. From an energy-security perspective, the emergence of an SMR could positively affect Kyrgyzstan’s electricity balance. Unlike hydropower, nuclear generation provides continuous baseload output independent of seasonal water availability. Russian officials have </w:t>
      </w:r>
      <w:hyperlink r:id="rId15" w:history="1">
        <w:r w:rsidR="00DA05C6" w:rsidRPr="004A725D">
          <w:rPr>
            <w:rStyle w:val="Hyperlnk"/>
            <w:rFonts w:ascii="Verdana" w:hAnsi="Verdana" w:cs="Times New Roman"/>
            <w:sz w:val="20"/>
            <w:szCs w:val="20"/>
            <w:lang w:val="en-US"/>
          </w:rPr>
          <w:t>indicated</w:t>
        </w:r>
      </w:hyperlink>
      <w:r w:rsidR="00DA05C6" w:rsidRPr="004A725D">
        <w:rPr>
          <w:rFonts w:ascii="Verdana" w:hAnsi="Verdana" w:cs="Times New Roman"/>
          <w:sz w:val="20"/>
          <w:szCs w:val="20"/>
          <w:lang w:val="en-US"/>
        </w:rPr>
        <w:t xml:space="preserve"> that Kyrgyzstan could be offered a plant based on the RITM-200N reactor design, with total capacity ranging from approximately 110 to 440 MW, depending on configuration. This output could </w:t>
      </w:r>
      <w:hyperlink r:id="rId16" w:history="1">
        <w:r w:rsidR="00DA05C6" w:rsidRPr="004A725D">
          <w:rPr>
            <w:rStyle w:val="Hyperlnk"/>
            <w:rFonts w:ascii="Verdana" w:hAnsi="Verdana" w:cs="Times New Roman"/>
            <w:sz w:val="20"/>
            <w:szCs w:val="20"/>
            <w:lang w:val="en-US"/>
          </w:rPr>
          <w:t>supply</w:t>
        </w:r>
      </w:hyperlink>
      <w:r w:rsidR="00DA05C6" w:rsidRPr="004A725D">
        <w:rPr>
          <w:rFonts w:ascii="Verdana" w:hAnsi="Verdana" w:cs="Times New Roman"/>
          <w:sz w:val="20"/>
          <w:szCs w:val="20"/>
          <w:lang w:val="en-US"/>
        </w:rPr>
        <w:t xml:space="preserve"> electricity to between 66,000 and 352,000 households simultaneously. Even at the lower end of this range, such capacity could reduce imports and ease pressure on hydropower assets during dry periods. That said, to fully realize these benefits, Kyrgyzstan would need to meet several conditions: the establishment of a comprehensive regulatory framework, an independent nuclear safety authority, trained operators, emergency-response systems, and long-term arrangements for fuel supply and waste management. For Kyrgyzstan, this would entail either creating much of this infrastructure from scratch or delegating these functions to Russia, a choice that would inevitably deepen institutional dependence on Russia.</w:t>
      </w:r>
    </w:p>
    <w:p w14:paraId="2A57E8CF" w14:textId="42F87268" w:rsidR="00464F5D" w:rsidRPr="004A725D" w:rsidRDefault="00464F5D"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 xml:space="preserve">Second, the issue of economic costs and long-term dependence. </w:t>
      </w:r>
      <w:hyperlink r:id="rId17" w:history="1">
        <w:r w:rsidRPr="004A725D">
          <w:rPr>
            <w:rStyle w:val="Hyperlnk"/>
            <w:rFonts w:ascii="Verdana" w:hAnsi="Verdana" w:cs="Times New Roman"/>
            <w:sz w:val="20"/>
            <w:szCs w:val="20"/>
            <w:lang w:val="en-US"/>
          </w:rPr>
          <w:t>Although</w:t>
        </w:r>
      </w:hyperlink>
      <w:r w:rsidRPr="004A725D">
        <w:rPr>
          <w:rFonts w:ascii="Verdana" w:hAnsi="Verdana" w:cs="Times New Roman"/>
          <w:sz w:val="20"/>
          <w:szCs w:val="20"/>
          <w:lang w:val="en-US"/>
        </w:rPr>
        <w:t xml:space="preserve"> SMRs are often presented as cheaper and more flexible than conventional large nuclear plants, they remain capital-intensive projects with long payback periods. In practice, this would require Kyrgyzstan to assume long-term financial obligations while ceding significant control over critical components of its energy system to a foreign state with a documented record of using energy as a geopolitical instrument of pressure. Moreover, dependence would extend well beyond construction, encompassing fuel supply, maintenance, software, spare parts, and periodic upgrades. For Kyrgyzstan, this would narrow future strategic options and increase the cost of diversifying away from Russian technology for decades to come.</w:t>
      </w:r>
    </w:p>
    <w:p w14:paraId="443BAF2C" w14:textId="2526EE66" w:rsidR="006E11A4" w:rsidRPr="004A725D" w:rsidRDefault="006E11A4"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 xml:space="preserve">Third, implications for domestic politics. </w:t>
      </w:r>
      <w:r w:rsidR="00B80598" w:rsidRPr="004A725D">
        <w:rPr>
          <w:rFonts w:ascii="Verdana" w:hAnsi="Verdana" w:cs="Times New Roman"/>
          <w:sz w:val="20"/>
          <w:szCs w:val="20"/>
          <w:lang w:val="en-US"/>
        </w:rPr>
        <w:t>N</w:t>
      </w:r>
      <w:r w:rsidRPr="004A725D">
        <w:rPr>
          <w:rFonts w:ascii="Verdana" w:hAnsi="Verdana" w:cs="Times New Roman"/>
          <w:sz w:val="20"/>
          <w:szCs w:val="20"/>
          <w:lang w:val="en-US"/>
        </w:rPr>
        <w:t xml:space="preserve">uclear projects </w:t>
      </w:r>
      <w:r w:rsidR="00B80598" w:rsidRPr="004A725D">
        <w:rPr>
          <w:rFonts w:ascii="Verdana" w:hAnsi="Verdana" w:cs="Times New Roman"/>
          <w:sz w:val="20"/>
          <w:szCs w:val="20"/>
          <w:lang w:val="en-US"/>
        </w:rPr>
        <w:t xml:space="preserve">frequently </w:t>
      </w:r>
      <w:r w:rsidRPr="004A725D">
        <w:rPr>
          <w:rFonts w:ascii="Verdana" w:hAnsi="Verdana" w:cs="Times New Roman"/>
          <w:sz w:val="20"/>
          <w:szCs w:val="20"/>
          <w:lang w:val="en-US"/>
        </w:rPr>
        <w:t xml:space="preserve">face public resistance even in countries with strong institutions. In Kyrgyzstan, where trust in state decision-making is limited and political competition is intense, an SMR could become a focal point for opposition mobilization, particularly in the event of an incident or if Russia were perceived as leveraging Kyrgyzstan’s dependence. Without transparent consultations, credible safety assurances, and clearly articulated local benefits, the project </w:t>
      </w:r>
      <w:hyperlink r:id="rId18" w:history="1">
        <w:r w:rsidRPr="004A725D">
          <w:rPr>
            <w:rStyle w:val="Hyperlnk"/>
            <w:rFonts w:ascii="Verdana" w:hAnsi="Verdana" w:cs="Times New Roman"/>
            <w:sz w:val="20"/>
            <w:szCs w:val="20"/>
            <w:lang w:val="en-US"/>
          </w:rPr>
          <w:t>risks</w:t>
        </w:r>
      </w:hyperlink>
      <w:r w:rsidRPr="004A725D">
        <w:rPr>
          <w:rFonts w:ascii="Verdana" w:hAnsi="Verdana" w:cs="Times New Roman"/>
          <w:sz w:val="20"/>
          <w:szCs w:val="20"/>
          <w:lang w:val="en-US"/>
        </w:rPr>
        <w:t xml:space="preserve"> appearing as an externally imposed geopolitical arrangement rather than a sovereign national development choice.</w:t>
      </w:r>
    </w:p>
    <w:p w14:paraId="0AB6325F" w14:textId="010EB5DD" w:rsidR="00C17A30" w:rsidRPr="004A725D" w:rsidRDefault="00C17A30" w:rsidP="004A725D">
      <w:pPr>
        <w:spacing w:after="0" w:line="240" w:lineRule="auto"/>
        <w:rPr>
          <w:rFonts w:ascii="Verdana" w:hAnsi="Verdana" w:cs="Times New Roman"/>
          <w:sz w:val="20"/>
          <w:szCs w:val="20"/>
          <w:lang w:val="en-US"/>
        </w:rPr>
      </w:pPr>
      <w:r w:rsidRPr="004A725D">
        <w:rPr>
          <w:rFonts w:ascii="Verdana" w:hAnsi="Verdana" w:cs="Times New Roman"/>
          <w:sz w:val="20"/>
          <w:szCs w:val="20"/>
          <w:lang w:val="en-US"/>
        </w:rPr>
        <w:t xml:space="preserve">Fourth, intra-regional geopolitical effects. The Central Asian “water–energy–food” nexus is inherently conflict-prone due to divergent </w:t>
      </w:r>
      <w:hyperlink r:id="rId19" w:history="1">
        <w:r w:rsidRPr="004A725D">
          <w:rPr>
            <w:rStyle w:val="Hyperlnk"/>
            <w:rFonts w:ascii="Verdana" w:hAnsi="Verdana" w:cs="Times New Roman"/>
            <w:sz w:val="20"/>
            <w:szCs w:val="20"/>
            <w:lang w:val="en-US"/>
          </w:rPr>
          <w:t>seasonal</w:t>
        </w:r>
      </w:hyperlink>
      <w:r w:rsidRPr="004A725D">
        <w:rPr>
          <w:rFonts w:ascii="Verdana" w:hAnsi="Verdana" w:cs="Times New Roman"/>
          <w:sz w:val="20"/>
          <w:szCs w:val="20"/>
          <w:lang w:val="en-US"/>
        </w:rPr>
        <w:t xml:space="preserve"> priorities: upstream states, particularly Kyrgyzstan and Tajikistan, seek to maximize winter electricity generation, while downstream countries depend on summer water flows for irrigation. From a policy perspective, the deployment of an SMR could offer a structural advantage by providing reliable winter baseload generation, thereby reducing reliance on hydropower and creating space for more predictable and cooperative water–energy arrangements with Kazakhstan and Uzbekistan. However, this opportunity entails significant trade-offs. An SMR would deepen long-term technological and financial commitments to an external partner and could become entangled in regional and extra-regional geopolitical bargaining. If politicized, the project risks undermining trust, constraining policy flexibility, and further securitizing energy governance in Central Asia rather than contributing to its stabilization.</w:t>
      </w:r>
    </w:p>
    <w:p w14:paraId="6FB747B8" w14:textId="20171B11" w:rsidR="0031111F" w:rsidRPr="004A725D" w:rsidRDefault="008F1A47" w:rsidP="004A725D">
      <w:pPr>
        <w:spacing w:after="0" w:line="240" w:lineRule="auto"/>
        <w:rPr>
          <w:rFonts w:ascii="Verdana" w:hAnsi="Verdana" w:cs="Times New Roman"/>
          <w:sz w:val="20"/>
          <w:szCs w:val="20"/>
          <w:lang w:val="en-US"/>
        </w:rPr>
      </w:pPr>
      <w:r w:rsidRPr="004A725D">
        <w:rPr>
          <w:rFonts w:ascii="Verdana" w:hAnsi="Verdana" w:cs="Times New Roman"/>
          <w:b/>
          <w:bCs/>
          <w:sz w:val="20"/>
          <w:szCs w:val="20"/>
        </w:rPr>
        <w:t>CONCLUSIONS</w:t>
      </w:r>
      <w:r w:rsidR="001C63EA" w:rsidRPr="004A725D">
        <w:rPr>
          <w:rFonts w:ascii="Verdana" w:hAnsi="Verdana" w:cs="Times New Roman"/>
          <w:b/>
          <w:bCs/>
          <w:sz w:val="20"/>
          <w:szCs w:val="20"/>
        </w:rPr>
        <w:t>:</w:t>
      </w:r>
      <w:r w:rsidR="00671BCC">
        <w:rPr>
          <w:rFonts w:ascii="Verdana" w:hAnsi="Verdana" w:cs="Times New Roman"/>
          <w:b/>
          <w:bCs/>
          <w:sz w:val="20"/>
          <w:szCs w:val="20"/>
        </w:rPr>
        <w:t xml:space="preserve"> </w:t>
      </w:r>
      <w:r w:rsidR="0031111F" w:rsidRPr="004A725D">
        <w:rPr>
          <w:rFonts w:ascii="Verdana" w:hAnsi="Verdana" w:cs="Times New Roman"/>
          <w:sz w:val="20"/>
          <w:szCs w:val="20"/>
          <w:lang w:val="en-US"/>
        </w:rPr>
        <w:t xml:space="preserve">Russia’s proposal to build an SMR in Kyrgyzstan represents a pivotal choice that extends well beyond energy policy. While the project could substantially enhance electricity security and reduce vulnerability to hydrological shocks, it would also bind Kyrgyzstan to long-term technological, financial, and regulatory dependence on Russia. In a politically pluralistic and socially sensitive environment, such dependence entails significant </w:t>
      </w:r>
      <w:r w:rsidR="0031111F" w:rsidRPr="004A725D">
        <w:rPr>
          <w:rFonts w:ascii="Verdana" w:hAnsi="Verdana" w:cs="Times New Roman"/>
          <w:sz w:val="20"/>
          <w:szCs w:val="20"/>
          <w:lang w:val="en-US"/>
        </w:rPr>
        <w:lastRenderedPageBreak/>
        <w:t>domestic and regional risks. Ultimately, the project’s impact will depend on whether Kyrgyz authorities can balance short-term energy gains against strategic autonomy, address public concerns transparently, and prevent the SMR from becoming an instrument of geopolitical leverage rather than a catalyst for sustainable development.</w:t>
      </w:r>
    </w:p>
    <w:p w14:paraId="2A98AF07" w14:textId="160DD1D3" w:rsidR="00BC5F2B" w:rsidRPr="004A725D" w:rsidRDefault="00BC5F2B" w:rsidP="004A725D">
      <w:pPr>
        <w:spacing w:after="0" w:line="240" w:lineRule="auto"/>
        <w:rPr>
          <w:rFonts w:ascii="Verdana" w:hAnsi="Verdana"/>
          <w:sz w:val="20"/>
          <w:szCs w:val="20"/>
        </w:rPr>
      </w:pPr>
      <w:r w:rsidRPr="004A725D">
        <w:rPr>
          <w:rFonts w:ascii="Verdana" w:hAnsi="Verdana"/>
          <w:b/>
          <w:bCs/>
          <w:sz w:val="20"/>
          <w:szCs w:val="20"/>
        </w:rPr>
        <w:t>AUTHOR'S BIO:</w:t>
      </w:r>
      <w:r w:rsidRPr="004A725D">
        <w:rPr>
          <w:rFonts w:ascii="Verdana" w:hAnsi="Verdana"/>
          <w:sz w:val="20"/>
          <w:szCs w:val="20"/>
        </w:rPr>
        <w:t> </w:t>
      </w:r>
      <w:r w:rsidRPr="00671BCC">
        <w:rPr>
          <w:rFonts w:ascii="Verdana" w:hAnsi="Verdana"/>
          <w:sz w:val="20"/>
          <w:szCs w:val="20"/>
        </w:rPr>
        <w:t>Dr. Sergey Sukhankin</w:t>
      </w:r>
      <w:r w:rsidRPr="004A725D">
        <w:rPr>
          <w:rFonts w:ascii="Verdana" w:hAnsi="Verdana"/>
          <w:sz w:val="20"/>
          <w:szCs w:val="20"/>
        </w:rPr>
        <w:t> is a Senior Fellow at the Jamestown Foundation and the Saratoga Foundation (both Washington DC) and a Fellow at the North American and Arctic Defence and Security Network (Canada). He teaches international business at MacEwan School of Business (Edmonton, Canada). Currently he is a postdoctoral fellow at the Canadian Maritime Security Network (CMSN).</w:t>
      </w:r>
    </w:p>
    <w:sectPr w:rsidR="00BC5F2B" w:rsidRPr="004A7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B9"/>
    <w:rsid w:val="00094DE9"/>
    <w:rsid w:val="000D3A63"/>
    <w:rsid w:val="001010EA"/>
    <w:rsid w:val="00135567"/>
    <w:rsid w:val="001503B4"/>
    <w:rsid w:val="00157F06"/>
    <w:rsid w:val="0019702E"/>
    <w:rsid w:val="001C63EA"/>
    <w:rsid w:val="001D5E67"/>
    <w:rsid w:val="00231E73"/>
    <w:rsid w:val="0031111F"/>
    <w:rsid w:val="003566AE"/>
    <w:rsid w:val="00464F5D"/>
    <w:rsid w:val="00495BF2"/>
    <w:rsid w:val="004A725D"/>
    <w:rsid w:val="00541389"/>
    <w:rsid w:val="005773B9"/>
    <w:rsid w:val="005A7743"/>
    <w:rsid w:val="005B3DF4"/>
    <w:rsid w:val="006152D4"/>
    <w:rsid w:val="0062737A"/>
    <w:rsid w:val="00671BCC"/>
    <w:rsid w:val="006772C2"/>
    <w:rsid w:val="006E11A4"/>
    <w:rsid w:val="00712512"/>
    <w:rsid w:val="007244CC"/>
    <w:rsid w:val="00735A8C"/>
    <w:rsid w:val="0081553F"/>
    <w:rsid w:val="008F1A47"/>
    <w:rsid w:val="009D494D"/>
    <w:rsid w:val="009D7619"/>
    <w:rsid w:val="00A7303E"/>
    <w:rsid w:val="00AE1AF7"/>
    <w:rsid w:val="00B80598"/>
    <w:rsid w:val="00B8593A"/>
    <w:rsid w:val="00BA1A67"/>
    <w:rsid w:val="00BC5F2B"/>
    <w:rsid w:val="00BE5D7A"/>
    <w:rsid w:val="00BE698C"/>
    <w:rsid w:val="00BF523D"/>
    <w:rsid w:val="00C17A30"/>
    <w:rsid w:val="00C279F0"/>
    <w:rsid w:val="00C73C4C"/>
    <w:rsid w:val="00C86062"/>
    <w:rsid w:val="00CB693B"/>
    <w:rsid w:val="00D03D84"/>
    <w:rsid w:val="00D7526B"/>
    <w:rsid w:val="00DA05C6"/>
    <w:rsid w:val="00DD4F3D"/>
    <w:rsid w:val="00E32BF2"/>
    <w:rsid w:val="00E45E0A"/>
    <w:rsid w:val="00E90144"/>
    <w:rsid w:val="00EA2E7B"/>
    <w:rsid w:val="00EC5034"/>
    <w:rsid w:val="00F0453A"/>
    <w:rsid w:val="00F35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7B66"/>
  <w15:chartTrackingRefBased/>
  <w15:docId w15:val="{0C624F08-016B-4CF3-A4EA-431E2CE1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73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73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73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73B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73B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73B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73B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73B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73B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73B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73B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773B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773B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73B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73B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73B9"/>
    <w:rPr>
      <w:rFonts w:eastAsiaTheme="majorEastAsia" w:cstheme="majorBidi"/>
      <w:color w:val="272727" w:themeColor="text1" w:themeTint="D8"/>
    </w:rPr>
  </w:style>
  <w:style w:type="paragraph" w:styleId="Rubrik">
    <w:name w:val="Title"/>
    <w:basedOn w:val="Normal"/>
    <w:next w:val="Normal"/>
    <w:link w:val="RubrikChar"/>
    <w:uiPriority w:val="10"/>
    <w:qFormat/>
    <w:rsid w:val="00577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73B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73B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73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73B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73B9"/>
    <w:rPr>
      <w:i/>
      <w:iCs/>
      <w:color w:val="404040" w:themeColor="text1" w:themeTint="BF"/>
    </w:rPr>
  </w:style>
  <w:style w:type="paragraph" w:styleId="Liststycke">
    <w:name w:val="List Paragraph"/>
    <w:basedOn w:val="Normal"/>
    <w:uiPriority w:val="34"/>
    <w:qFormat/>
    <w:rsid w:val="005773B9"/>
    <w:pPr>
      <w:ind w:left="720"/>
      <w:contextualSpacing/>
    </w:pPr>
  </w:style>
  <w:style w:type="character" w:styleId="Starkbetoning">
    <w:name w:val="Intense Emphasis"/>
    <w:basedOn w:val="Standardstycketeckensnitt"/>
    <w:uiPriority w:val="21"/>
    <w:qFormat/>
    <w:rsid w:val="005773B9"/>
    <w:rPr>
      <w:i/>
      <w:iCs/>
      <w:color w:val="0F4761" w:themeColor="accent1" w:themeShade="BF"/>
    </w:rPr>
  </w:style>
  <w:style w:type="paragraph" w:styleId="Starktcitat">
    <w:name w:val="Intense Quote"/>
    <w:basedOn w:val="Normal"/>
    <w:next w:val="Normal"/>
    <w:link w:val="StarktcitatChar"/>
    <w:uiPriority w:val="30"/>
    <w:qFormat/>
    <w:rsid w:val="0057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73B9"/>
    <w:rPr>
      <w:i/>
      <w:iCs/>
      <w:color w:val="0F4761" w:themeColor="accent1" w:themeShade="BF"/>
    </w:rPr>
  </w:style>
  <w:style w:type="character" w:styleId="Starkreferens">
    <w:name w:val="Intense Reference"/>
    <w:basedOn w:val="Standardstycketeckensnitt"/>
    <w:uiPriority w:val="32"/>
    <w:qFormat/>
    <w:rsid w:val="005773B9"/>
    <w:rPr>
      <w:b/>
      <w:bCs/>
      <w:smallCaps/>
      <w:color w:val="0F4761" w:themeColor="accent1" w:themeShade="BF"/>
      <w:spacing w:val="5"/>
    </w:rPr>
  </w:style>
  <w:style w:type="character" w:styleId="Hyperlnk">
    <w:name w:val="Hyperlink"/>
    <w:basedOn w:val="Standardstycketeckensnitt"/>
    <w:uiPriority w:val="99"/>
    <w:unhideWhenUsed/>
    <w:rsid w:val="008F1A47"/>
    <w:rPr>
      <w:color w:val="467886" w:themeColor="hyperlink"/>
      <w:u w:val="single"/>
    </w:rPr>
  </w:style>
  <w:style w:type="character" w:styleId="Olstomnmnande">
    <w:name w:val="Unresolved Mention"/>
    <w:basedOn w:val="Standardstycketeckensnitt"/>
    <w:uiPriority w:val="99"/>
    <w:semiHidden/>
    <w:unhideWhenUsed/>
    <w:rsid w:val="008F1A47"/>
    <w:rPr>
      <w:color w:val="605E5C"/>
      <w:shd w:val="clear" w:color="auto" w:fill="E1DFDD"/>
    </w:rPr>
  </w:style>
  <w:style w:type="character" w:styleId="AnvndHyperlnk">
    <w:name w:val="FollowedHyperlink"/>
    <w:basedOn w:val="Standardstycketeckensnitt"/>
    <w:uiPriority w:val="99"/>
    <w:semiHidden/>
    <w:unhideWhenUsed/>
    <w:rsid w:val="008155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ca.com/kyrgyzstans-largest-hydropower-plant-boosts-generating-capacity/" TargetMode="External"/><Relationship Id="rId13" Type="http://schemas.openxmlformats.org/officeDocument/2006/relationships/hyperlink" Target="https://tass.ru/ekonomika/13480375" TargetMode="External"/><Relationship Id="rId18" Type="http://schemas.openxmlformats.org/officeDocument/2006/relationships/hyperlink" Target="https://cabar.asia/ru/aes-v-kyrgyzstane-bolshie-vygody-i-znachitelnye-risk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jamestown.org/russia-bets-on-nuclear-energy-diplomacy-in-hungary/" TargetMode="External"/><Relationship Id="rId12" Type="http://schemas.openxmlformats.org/officeDocument/2006/relationships/hyperlink" Target="https://www.gazeta.ru/social/news/2025/11/19/27223106.shtml?utm_auth=false" TargetMode="External"/><Relationship Id="rId17" Type="http://schemas.openxmlformats.org/officeDocument/2006/relationships/hyperlink" Target="https://world-nuclear.org/information-library/nuclear-power-reactors/small-modular-reactors/small-modular-reactors" TargetMode="External"/><Relationship Id="rId2" Type="http://schemas.openxmlformats.org/officeDocument/2006/relationships/settings" Target="settings.xml"/><Relationship Id="rId16" Type="http://schemas.openxmlformats.org/officeDocument/2006/relationships/hyperlink" Target="https://boostess.energy/blog/how-many-homes-can-1-megawatt-pow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8212989" TargetMode="External"/><Relationship Id="rId11" Type="http://schemas.openxmlformats.org/officeDocument/2006/relationships/hyperlink" Target="https://russian.eurasianet.org/%D0%B1%D1%8B%D1%82%D1%8C-%D0%B8%D0%BB%D0%B8-%D0%BD%D0%B5-%D0%B1%D1%8B%D1%82%D1%8C-%D1%8F%D0%B4%D0%B5%D1%80%D0%BD%D0%BE%D0%B9-%D1%8D%D0%BD%D0%B5%D1%80%D0%B3%D0%B5%D1%82%D0%B8%D0%BA%D0%B5-%D0%B2-%D0%BA%D1%8B%D1%80%D0%B3%D1%8B%D0%B7%D1%81%D1%82%D0%B0%D0%BD%D0%B5" TargetMode="External"/><Relationship Id="rId5" Type="http://schemas.openxmlformats.org/officeDocument/2006/relationships/hyperlink" Target="https://www.inform.kz/ru/pochemu-v-kirgizstane-ne-hvataet-elektroenergii-1980ad" TargetMode="External"/><Relationship Id="rId15" Type="http://schemas.openxmlformats.org/officeDocument/2006/relationships/hyperlink" Target="https://tass.ru/ekonomika/23945147" TargetMode="External"/><Relationship Id="rId10" Type="http://schemas.openxmlformats.org/officeDocument/2006/relationships/hyperlink" Target="https://cyberleninka.ru/article/n/k-voprosu-konfliktnogo-potentsiala-vodnyh-resursov-kyrgyzskoy-respubliki" TargetMode="External"/><Relationship Id="rId19" Type="http://schemas.openxmlformats.org/officeDocument/2006/relationships/hyperlink" Target="https://astanatimes.com/2025/09/kazakhstan-kyrgyzstan-uzbekistan-seal-water-energy-deal-until-2026/" TargetMode="External"/><Relationship Id="rId4" Type="http://schemas.openxmlformats.org/officeDocument/2006/relationships/hyperlink" Target="https://www.kommersant.ru/doc/8232506" TargetMode="External"/><Relationship Id="rId9" Type="http://schemas.openxmlformats.org/officeDocument/2006/relationships/hyperlink" Target="https://www.vedomosti.ru/politics/articles/2023/07/31/987640-kirgiziya-vvodit-rezhim-chs-iz-za-energodefitsita" TargetMode="External"/><Relationship Id="rId14" Type="http://schemas.openxmlformats.org/officeDocument/2006/relationships/hyperlink" Target="https://stanradar.com/news/full/58145-atom-dlja-kyrgyzstana-300-mvt-rabochie-mesta-i-novye-gorizon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1804</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Суханкин</dc:creator>
  <cp:keywords/>
  <dc:description/>
  <cp:lastModifiedBy>Nilsson Niklas</cp:lastModifiedBy>
  <cp:revision>29</cp:revision>
  <dcterms:created xsi:type="dcterms:W3CDTF">2026-02-02T15:38:00Z</dcterms:created>
  <dcterms:modified xsi:type="dcterms:W3CDTF">2026-02-02T16:03:00Z</dcterms:modified>
</cp:coreProperties>
</file>