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b w:val="1"/>
          <w:bCs w:val="1"/>
          <w:sz w:val="24"/>
          <w:szCs w:val="24"/>
        </w:rPr>
      </w:pPr>
      <w:r w:rsidDel="00000000" w:rsidR="00000000" w:rsidRPr="00000000">
        <w:rPr>
          <w:b w:val="1"/>
          <w:bCs w:val="1"/>
          <w:sz w:val="24"/>
          <w:szCs w:val="24"/>
          <w:rtl w:val="0"/>
        </w:rPr>
        <w:t xml:space="preserve">KAZAKHSTAN’S FIRST KURULTAI UNDER A NEW CONSTITUTION</w:t>
      </w:r>
    </w:p>
    <w:p w:rsidR="00000000" w:rsidDel="00000000" w:rsidP="00000000" w:rsidRDefault="00000000" w:rsidRPr="00000000" w14:paraId="00000002">
      <w:pPr>
        <w:spacing w:line="240" w:lineRule="auto"/>
        <w:rPr>
          <w:sz w:val="24"/>
          <w:szCs w:val="24"/>
        </w:rPr>
      </w:pPr>
      <w:r w:rsidDel="00000000" w:rsidR="00000000" w:rsidRPr="00000000">
        <w:rPr>
          <w:sz w:val="24"/>
          <w:szCs w:val="24"/>
          <w:rtl w:val="0"/>
        </w:rPr>
        <w:t xml:space="preserve">Erlan Benedis-Grab</w:t>
      </w:r>
    </w:p>
    <w:p w:rsidR="00000000" w:rsidDel="00000000" w:rsidP="00000000" w:rsidRDefault="00000000" w:rsidRPr="00000000" w14:paraId="00000003">
      <w:pPr>
        <w:spacing w:line="240" w:lineRule="auto"/>
        <w:rPr>
          <w:sz w:val="24"/>
          <w:szCs w:val="24"/>
        </w:rPr>
      </w:pPr>
      <w:r w:rsidDel="00000000" w:rsidR="00000000" w:rsidRPr="00000000">
        <w:rPr>
          <w:sz w:val="24"/>
          <w:szCs w:val="24"/>
          <w:rtl w:val="0"/>
        </w:rPr>
        <w:t xml:space="preserve">On August 23, 2026, Kazakhstan elected its inaugural session of the state Kurultai, following its establishment under Kazakhstan’s constitutional changes approved in the March 15 referendum. Adilet, the party into which the long-ruling Amanat (previously Nur Otan) merged, took 71.17 percent of the vote nationwide and 110 seats out of 145, a decisive supermajority. Kazakhstan’s constitutional changes created the post of Vice President, a new People’s Council, and the consolidation of the bicameral legislative branch into a unicameral parliament under a party list system. The overwhelming victory for the ruling party confirms what the constitutional changes made close to inevitable: an expanded presidential authority under President Kassym-Jomart Tokayev, in which he can wield the system for a variety of purposes. </w:t>
      </w:r>
    </w:p>
    <w:p w:rsidR="00000000" w:rsidDel="00000000" w:rsidP="00000000" w:rsidRDefault="00000000" w:rsidRPr="00000000" w14:paraId="00000004">
      <w:pPr>
        <w:spacing w:line="240" w:lineRule="auto"/>
        <w:rPr>
          <w:sz w:val="24"/>
          <w:szCs w:val="24"/>
        </w:rPr>
      </w:pPr>
      <w:r w:rsidDel="00000000" w:rsidR="00000000" w:rsidRPr="00000000">
        <w:rPr>
          <w:b w:val="1"/>
          <w:bCs w:val="1"/>
          <w:sz w:val="24"/>
          <w:szCs w:val="24"/>
          <w:rtl w:val="0"/>
        </w:rPr>
        <w:t xml:space="preserve">BACKGROUND</w:t>
      </w:r>
      <w:r w:rsidDel="00000000" w:rsidR="00000000" w:rsidRPr="00000000">
        <w:rPr>
          <w:sz w:val="24"/>
          <w:szCs w:val="24"/>
          <w:rtl w:val="0"/>
        </w:rPr>
        <w:t xml:space="preserve">: The process of constitutional reform began as a </w:t>
      </w:r>
      <w:hyperlink r:id="rId7">
        <w:r w:rsidDel="00000000" w:rsidR="00000000" w:rsidRPr="00000000">
          <w:rPr>
            <w:color w:val="1155cc"/>
            <w:sz w:val="24"/>
            <w:szCs w:val="24"/>
            <w:u w:val="single"/>
            <w:rtl w:val="0"/>
          </w:rPr>
          <w:t xml:space="preserve">suggestion for parliamentary reform.</w:t>
        </w:r>
      </w:hyperlink>
      <w:r w:rsidDel="00000000" w:rsidR="00000000" w:rsidRPr="00000000">
        <w:rPr>
          <w:sz w:val="24"/>
          <w:szCs w:val="24"/>
          <w:rtl w:val="0"/>
        </w:rPr>
        <w:t xml:space="preserve"> In his state of the nation address on September 8, 2025, President Kassym-Jomart Tokayev proposed abolishing the Senate and moving to a unicameral chamber elected entirely by party list. The process accelerated in early 2026. In January, Tokayev announced his intention to reform Kazakhstan’s constitution, </w:t>
      </w:r>
      <w:hyperlink r:id="rId8">
        <w:r w:rsidDel="00000000" w:rsidR="00000000" w:rsidRPr="00000000">
          <w:rPr>
            <w:color w:val="1155cc"/>
            <w:sz w:val="24"/>
            <w:szCs w:val="24"/>
            <w:u w:val="single"/>
            <w:rtl w:val="0"/>
          </w:rPr>
          <w:t xml:space="preserve">establishing</w:t>
        </w:r>
      </w:hyperlink>
      <w:r w:rsidDel="00000000" w:rsidR="00000000" w:rsidRPr="00000000">
        <w:rPr>
          <w:sz w:val="24"/>
          <w:szCs w:val="24"/>
          <w:rtl w:val="0"/>
        </w:rPr>
        <w:t xml:space="preserve"> a Commission on Constitutional Reform chaired by Constitutional Court head Elvira Azimova, with Tokayev’s top deputy Erlan Karin as deputy chair.</w:t>
      </w:r>
      <w:r w:rsidDel="00000000" w:rsidR="00000000" w:rsidRPr="00000000">
        <w:rPr>
          <w:b w:val="1"/>
          <w:bCs w:val="1"/>
          <w:sz w:val="24"/>
          <w:szCs w:val="24"/>
          <w:rtl w:val="0"/>
        </w:rPr>
        <w:t xml:space="preserve"> </w:t>
      </w:r>
      <w:r w:rsidDel="00000000" w:rsidR="00000000" w:rsidRPr="00000000">
        <w:rPr>
          <w:sz w:val="24"/>
          <w:szCs w:val="24"/>
          <w:rtl w:val="0"/>
        </w:rPr>
        <w:t xml:space="preserve">In February, Tokayev signed a decree, setting the referendum for March 15th. In March, voters </w:t>
      </w:r>
      <w:hyperlink r:id="rId9">
        <w:r w:rsidDel="00000000" w:rsidR="00000000" w:rsidRPr="00000000">
          <w:rPr>
            <w:color w:val="1155cc"/>
            <w:sz w:val="24"/>
            <w:szCs w:val="24"/>
            <w:u w:val="single"/>
            <w:rtl w:val="0"/>
          </w:rPr>
          <w:t xml:space="preserve">approved</w:t>
        </w:r>
      </w:hyperlink>
      <w:r w:rsidDel="00000000" w:rsidR="00000000" w:rsidRPr="00000000">
        <w:rPr>
          <w:sz w:val="24"/>
          <w:szCs w:val="24"/>
          <w:rtl w:val="0"/>
        </w:rPr>
        <w:t xml:space="preserve"> the new constitution with an overwhelming majority of 87.15 percent. In July, the constitution took effect, terminating the bicameral parliament and triggering elections to the Kurultai on August 23.</w:t>
      </w:r>
    </w:p>
    <w:p w:rsidR="00000000" w:rsidDel="00000000" w:rsidP="00000000" w:rsidRDefault="00000000" w:rsidRPr="00000000" w14:paraId="00000005">
      <w:pPr>
        <w:spacing w:line="240" w:lineRule="auto"/>
        <w:rPr>
          <w:sz w:val="24"/>
          <w:szCs w:val="24"/>
        </w:rPr>
      </w:pPr>
      <w:r w:rsidDel="00000000" w:rsidR="00000000" w:rsidRPr="00000000">
        <w:rPr>
          <w:sz w:val="24"/>
          <w:szCs w:val="24"/>
          <w:rtl w:val="0"/>
        </w:rPr>
        <w:t xml:space="preserve">Previously, Kazakhstan had a bicameral parliament consisting of the Mazhilis and Senate. The changes consolidated the two into a</w:t>
      </w:r>
      <w:hyperlink r:id="rId10">
        <w:r w:rsidDel="00000000" w:rsidR="00000000" w:rsidRPr="00000000">
          <w:rPr>
            <w:sz w:val="24"/>
            <w:szCs w:val="24"/>
            <w:rtl w:val="0"/>
          </w:rPr>
          <w:t xml:space="preserve"> </w:t>
        </w:r>
      </w:hyperlink>
      <w:hyperlink r:id="rId11">
        <w:r w:rsidDel="00000000" w:rsidR="00000000" w:rsidRPr="00000000">
          <w:rPr>
            <w:color w:val="1155cc"/>
            <w:sz w:val="24"/>
            <w:szCs w:val="24"/>
            <w:u w:val="single"/>
            <w:rtl w:val="0"/>
          </w:rPr>
          <w:t xml:space="preserve">new unicameral parliament</w:t>
        </w:r>
      </w:hyperlink>
      <w:r w:rsidDel="00000000" w:rsidR="00000000" w:rsidRPr="00000000">
        <w:rPr>
          <w:sz w:val="24"/>
          <w:szCs w:val="24"/>
          <w:rtl w:val="0"/>
        </w:rPr>
        <w:t xml:space="preserve">, called the Kurultai (meaning “assembly” or “gathering” of Turkic leaders). Additionally, the new parliament is elected entirely from a party list, replacing the previous mixed system of 70 percent  party list and 30 percent single-member constituencies.</w:t>
      </w:r>
    </w:p>
    <w:p w:rsidR="00000000" w:rsidDel="00000000" w:rsidP="00000000" w:rsidRDefault="00000000" w:rsidRPr="00000000" w14:paraId="00000006">
      <w:pPr>
        <w:spacing w:line="240" w:lineRule="auto"/>
        <w:rPr>
          <w:sz w:val="24"/>
          <w:szCs w:val="24"/>
        </w:rPr>
      </w:pPr>
      <w:r w:rsidDel="00000000" w:rsidR="00000000" w:rsidRPr="00000000">
        <w:rPr>
          <w:sz w:val="24"/>
          <w:szCs w:val="24"/>
          <w:rtl w:val="0"/>
        </w:rPr>
        <w:t xml:space="preserve">A new quasi-legislative consultative body, the Halyk Kenesi (People’s Council), </w:t>
      </w:r>
      <w:hyperlink r:id="rId12">
        <w:r w:rsidDel="00000000" w:rsidR="00000000" w:rsidRPr="00000000">
          <w:rPr>
            <w:color w:val="1155cc"/>
            <w:sz w:val="24"/>
            <w:szCs w:val="24"/>
            <w:u w:val="single"/>
            <w:rtl w:val="0"/>
          </w:rPr>
          <w:t xml:space="preserve">has been established</w:t>
        </w:r>
      </w:hyperlink>
      <w:r w:rsidDel="00000000" w:rsidR="00000000" w:rsidRPr="00000000">
        <w:rPr>
          <w:sz w:val="24"/>
          <w:szCs w:val="24"/>
          <w:rtl w:val="0"/>
        </w:rPr>
        <w:t xml:space="preserve">, combining the earlier People’s Assembly of Kazakhstan and the National Kurultai. It is supposed to be a technocratic body designed to develop policy recommendations from the public. It is composed of 126 members, </w:t>
      </w:r>
      <w:hyperlink r:id="rId13">
        <w:r w:rsidDel="00000000" w:rsidR="00000000" w:rsidRPr="00000000">
          <w:rPr>
            <w:color w:val="1155cc"/>
            <w:sz w:val="24"/>
            <w:szCs w:val="24"/>
            <w:u w:val="single"/>
            <w:rtl w:val="0"/>
          </w:rPr>
          <w:t xml:space="preserve">directly appointed</w:t>
        </w:r>
      </w:hyperlink>
      <w:r w:rsidDel="00000000" w:rsidR="00000000" w:rsidRPr="00000000">
        <w:rPr>
          <w:sz w:val="24"/>
          <w:szCs w:val="24"/>
          <w:rtl w:val="0"/>
        </w:rPr>
        <w:t xml:space="preserve"> by the president. It has the power to prepare legislation for the Kurultai and propose nationwide referendums, yet its functional role is likely to be limited. </w:t>
      </w:r>
    </w:p>
    <w:p w:rsidR="00000000" w:rsidDel="00000000" w:rsidP="00000000" w:rsidRDefault="00000000" w:rsidRPr="00000000" w14:paraId="00000007">
      <w:pPr>
        <w:spacing w:line="240" w:lineRule="auto"/>
        <w:rPr>
          <w:sz w:val="24"/>
          <w:szCs w:val="24"/>
        </w:rPr>
      </w:pPr>
      <w:r w:rsidDel="00000000" w:rsidR="00000000" w:rsidRPr="00000000">
        <w:rPr>
          <w:sz w:val="24"/>
          <w:szCs w:val="24"/>
          <w:rtl w:val="0"/>
        </w:rPr>
        <w:t xml:space="preserve">A vice presidency has also been created, with the vice president appointed by the president. This new position is first in the presidential line of succession, without necessarily making the vice president Tokayev’s successor.</w:t>
      </w:r>
    </w:p>
    <w:p w:rsidR="00000000" w:rsidDel="00000000" w:rsidP="00000000" w:rsidRDefault="00000000" w:rsidRPr="00000000" w14:paraId="00000008">
      <w:pPr>
        <w:spacing w:line="240" w:lineRule="auto"/>
        <w:rPr>
          <w:sz w:val="24"/>
          <w:szCs w:val="24"/>
        </w:rPr>
      </w:pPr>
      <w:r w:rsidDel="00000000" w:rsidR="00000000" w:rsidRPr="00000000">
        <w:rPr>
          <w:sz w:val="24"/>
          <w:szCs w:val="24"/>
          <w:rtl w:val="0"/>
        </w:rPr>
        <w:t xml:space="preserve">The president will now </w:t>
      </w:r>
      <w:hyperlink r:id="rId14">
        <w:r w:rsidDel="00000000" w:rsidR="00000000" w:rsidRPr="00000000">
          <w:rPr>
            <w:color w:val="1155cc"/>
            <w:sz w:val="24"/>
            <w:szCs w:val="24"/>
            <w:u w:val="single"/>
            <w:rtl w:val="0"/>
          </w:rPr>
          <w:t xml:space="preserve">nominate</w:t>
        </w:r>
      </w:hyperlink>
      <w:r w:rsidDel="00000000" w:rsidR="00000000" w:rsidRPr="00000000">
        <w:rPr>
          <w:sz w:val="24"/>
          <w:szCs w:val="24"/>
          <w:rtl w:val="0"/>
        </w:rPr>
        <w:t xml:space="preserve"> the Prime Minister, Supreme Court judges, and the Kurultai Speaker. Positions previously requiring Senate consent, including the heads of the Central Bank, the National Security Committee, and the Prosecutor General, now fall under presidential authority. These changes mark an institutional weakening of the parliament's authority.</w:t>
      </w:r>
    </w:p>
    <w:p w:rsidR="00000000" w:rsidDel="00000000" w:rsidP="00000000" w:rsidRDefault="00000000" w:rsidRPr="00000000" w14:paraId="00000009">
      <w:pPr>
        <w:spacing w:line="240" w:lineRule="auto"/>
        <w:ind w:right="600"/>
        <w:rPr>
          <w:sz w:val="24"/>
          <w:szCs w:val="24"/>
        </w:rPr>
      </w:pPr>
      <w:r w:rsidDel="00000000" w:rsidR="00000000" w:rsidRPr="00000000">
        <w:rPr>
          <w:sz w:val="24"/>
          <w:szCs w:val="24"/>
          <w:rtl w:val="0"/>
        </w:rPr>
        <w:t xml:space="preserve">The August 23 elections were the first contested by the Adilet (meaning justice) party, registered in June and led by Tokayev's former Chief of Staff, Aibek Dadebai. Following this, the ruling Amanat party, formerly Nur Otan, voted to </w:t>
      </w:r>
      <w:hyperlink r:id="rId15">
        <w:r w:rsidDel="00000000" w:rsidR="00000000" w:rsidRPr="00000000">
          <w:rPr>
            <w:color w:val="1155cc"/>
            <w:sz w:val="24"/>
            <w:szCs w:val="24"/>
            <w:u w:val="single"/>
            <w:rtl w:val="0"/>
          </w:rPr>
          <w:t xml:space="preserve">merge itself </w:t>
        </w:r>
      </w:hyperlink>
      <w:r w:rsidDel="00000000" w:rsidR="00000000" w:rsidRPr="00000000">
        <w:rPr>
          <w:sz w:val="24"/>
          <w:szCs w:val="24"/>
          <w:rtl w:val="0"/>
        </w:rPr>
        <w:t xml:space="preserve">into the Adilet party, making Adilet its successor as the ruling party of Kazakhstan.</w:t>
      </w:r>
    </w:p>
    <w:p w:rsidR="00000000" w:rsidDel="00000000" w:rsidP="00000000" w:rsidRDefault="00000000" w:rsidRPr="00000000" w14:paraId="0000000A">
      <w:pPr>
        <w:spacing w:line="240" w:lineRule="auto"/>
        <w:ind w:right="600"/>
        <w:rPr>
          <w:color w:val="1155cc"/>
          <w:sz w:val="24"/>
          <w:szCs w:val="24"/>
        </w:rPr>
      </w:pPr>
      <w:r w:rsidDel="00000000" w:rsidR="00000000" w:rsidRPr="00000000">
        <w:rPr>
          <w:sz w:val="24"/>
          <w:szCs w:val="24"/>
          <w:rtl w:val="0"/>
        </w:rPr>
        <w:t xml:space="preserve">With the apparatus of the Akorda clearly behind Adilet, it </w:t>
      </w:r>
      <w:hyperlink r:id="rId16">
        <w:r w:rsidDel="00000000" w:rsidR="00000000" w:rsidRPr="00000000">
          <w:rPr>
            <w:color w:val="1155cc"/>
            <w:sz w:val="24"/>
            <w:szCs w:val="24"/>
            <w:u w:val="single"/>
            <w:rtl w:val="0"/>
          </w:rPr>
          <w:t xml:space="preserve">decisively captured </w:t>
        </w:r>
      </w:hyperlink>
      <w:r w:rsidDel="00000000" w:rsidR="00000000" w:rsidRPr="00000000">
        <w:rPr>
          <w:sz w:val="24"/>
          <w:szCs w:val="24"/>
          <w:rtl w:val="0"/>
        </w:rPr>
        <w:t xml:space="preserve">71.17 percent of the nationwide vote, taking roughly 110 of 145 seats. The OSCE commented that while the elections were orderly, they took place in an environment lacking political pluralism.</w:t>
      </w:r>
      <w:r w:rsidDel="00000000" w:rsidR="00000000" w:rsidRPr="00000000">
        <w:rPr>
          <w:rtl w:val="0"/>
        </w:rPr>
      </w:r>
    </w:p>
    <w:p w:rsidR="00000000" w:rsidDel="00000000" w:rsidP="00000000" w:rsidRDefault="00000000" w:rsidRPr="00000000" w14:paraId="0000000B">
      <w:pPr>
        <w:spacing w:line="240" w:lineRule="auto"/>
        <w:rPr>
          <w:b w:val="1"/>
          <w:bCs w:val="1"/>
          <w:sz w:val="24"/>
          <w:szCs w:val="24"/>
        </w:rPr>
      </w:pPr>
      <w:r w:rsidDel="00000000" w:rsidR="00000000" w:rsidRPr="00000000">
        <w:rPr>
          <w:b w:val="1"/>
          <w:bCs w:val="1"/>
          <w:sz w:val="24"/>
          <w:szCs w:val="24"/>
          <w:rtl w:val="0"/>
        </w:rPr>
        <w:t xml:space="preserve">IMPLICATIONS: </w:t>
      </w:r>
      <w:r w:rsidDel="00000000" w:rsidR="00000000" w:rsidRPr="00000000">
        <w:rPr>
          <w:sz w:val="24"/>
          <w:szCs w:val="24"/>
          <w:rtl w:val="0"/>
        </w:rPr>
        <w:t xml:space="preserve">Despite Tokayev’s promise of a “New Kazakhstan,” the constitutional changes affirm the dominance of Kazakhstan's super-presidential system. In this system, the president's formal powers so far exceed those of the legislature and the courts that no institution retains an effective check on him. The constitutional text now accommodates whatever Tokayev chooses to do with it, rather than constraining what he may do.</w:t>
      </w:r>
      <w:r w:rsidDel="00000000" w:rsidR="00000000" w:rsidRPr="00000000">
        <w:rPr>
          <w:rtl w:val="0"/>
        </w:rPr>
      </w:r>
    </w:p>
    <w:p w:rsidR="00000000" w:rsidDel="00000000" w:rsidP="00000000" w:rsidRDefault="00000000" w:rsidRPr="00000000" w14:paraId="0000000C">
      <w:pPr>
        <w:spacing w:line="240" w:lineRule="auto"/>
        <w:rPr>
          <w:sz w:val="24"/>
          <w:szCs w:val="24"/>
        </w:rPr>
      </w:pPr>
      <w:r w:rsidDel="00000000" w:rsidR="00000000" w:rsidRPr="00000000">
        <w:rPr>
          <w:sz w:val="24"/>
          <w:szCs w:val="24"/>
          <w:rtl w:val="0"/>
        </w:rPr>
        <w:t xml:space="preserve">In his September 2025 address, Tokayev initially announced that reforms would take place in 2027. Instead, the whole rewriting process took around 6 months. Although Akorda framed it as a </w:t>
      </w:r>
      <w:r w:rsidDel="00000000" w:rsidR="00000000" w:rsidRPr="00000000">
        <w:rPr>
          <w:color w:val="1155cc"/>
          <w:sz w:val="24"/>
          <w:szCs w:val="24"/>
          <w:u w:val="single"/>
          <w:rtl w:val="0"/>
        </w:rPr>
        <w:t xml:space="preserve">“</w:t>
      </w:r>
      <w:hyperlink r:id="rId17">
        <w:r w:rsidDel="00000000" w:rsidR="00000000" w:rsidRPr="00000000">
          <w:rPr>
            <w:color w:val="1155cc"/>
            <w:sz w:val="24"/>
            <w:szCs w:val="24"/>
            <w:u w:val="single"/>
            <w:rtl w:val="0"/>
          </w:rPr>
          <w:t xml:space="preserve">broad nationwide discussion</w:t>
        </w:r>
      </w:hyperlink>
      <w:r w:rsidDel="00000000" w:rsidR="00000000" w:rsidRPr="00000000">
        <w:rPr>
          <w:rtl w:val="0"/>
        </w:rPr>
        <w:t xml:space="preserve">,”</w:t>
      </w:r>
      <w:r w:rsidDel="00000000" w:rsidR="00000000" w:rsidRPr="00000000">
        <w:rPr>
          <w:sz w:val="24"/>
          <w:szCs w:val="24"/>
          <w:rtl w:val="0"/>
        </w:rPr>
        <w:t xml:space="preserve"> the constitutional text was likely engineered months or years before it was announced to the public. Given the rushed process, civil society in Kazakhstan, however limited, did not have enough time to mobilize significant opposition to the constitutional referendum. </w:t>
      </w:r>
    </w:p>
    <w:p w:rsidR="00000000" w:rsidDel="00000000" w:rsidP="00000000" w:rsidRDefault="00000000" w:rsidRPr="00000000" w14:paraId="0000000D">
      <w:pPr>
        <w:spacing w:line="240" w:lineRule="auto"/>
        <w:rPr>
          <w:sz w:val="24"/>
          <w:szCs w:val="24"/>
        </w:rPr>
      </w:pPr>
      <w:r w:rsidDel="00000000" w:rsidR="00000000" w:rsidRPr="00000000">
        <w:rPr>
          <w:sz w:val="24"/>
          <w:szCs w:val="24"/>
          <w:rtl w:val="0"/>
        </w:rPr>
        <w:t xml:space="preserve">Tokayev is 73, raising the question of succession. The position of the vice presidency can be construed as a post for Tokayev to test his successor, or to withdraw from the presidency incrementally. </w:t>
      </w:r>
    </w:p>
    <w:p w:rsidR="00000000" w:rsidDel="00000000" w:rsidP="00000000" w:rsidRDefault="00000000" w:rsidRPr="00000000" w14:paraId="0000000E">
      <w:pPr>
        <w:spacing w:line="240" w:lineRule="auto"/>
        <w:rPr>
          <w:sz w:val="24"/>
          <w:szCs w:val="24"/>
        </w:rPr>
      </w:pPr>
      <w:r w:rsidDel="00000000" w:rsidR="00000000" w:rsidRPr="00000000">
        <w:rPr>
          <w:sz w:val="24"/>
          <w:szCs w:val="24"/>
          <w:rtl w:val="0"/>
        </w:rPr>
        <w:t xml:space="preserve">However, even though Tokayev's presidential term ends in 2029, </w:t>
      </w:r>
      <w:hyperlink r:id="rId18">
        <w:r w:rsidDel="00000000" w:rsidR="00000000" w:rsidRPr="00000000">
          <w:rPr>
            <w:color w:val="1155cc"/>
            <w:sz w:val="24"/>
            <w:szCs w:val="24"/>
            <w:u w:val="single"/>
            <w:rtl w:val="0"/>
          </w:rPr>
          <w:t xml:space="preserve">the Constitutional Court ruled</w:t>
        </w:r>
      </w:hyperlink>
      <w:r w:rsidDel="00000000" w:rsidR="00000000" w:rsidRPr="00000000">
        <w:rPr>
          <w:sz w:val="24"/>
          <w:szCs w:val="24"/>
          <w:rtl w:val="0"/>
        </w:rPr>
        <w:t xml:space="preserve"> that because the constitution was replaced outright rather than amended, terms served under the old charter do not count. Any election after the new text took effect counts as the first election. Kazakhstan’s single, non-renewable seven-year term remains untouched, but could carry Tokayev to 2036.</w:t>
      </w:r>
    </w:p>
    <w:p w:rsidR="00000000" w:rsidDel="00000000" w:rsidP="00000000" w:rsidRDefault="00000000" w:rsidRPr="00000000" w14:paraId="0000000F">
      <w:pPr>
        <w:spacing w:line="240" w:lineRule="auto"/>
        <w:ind w:right="600"/>
        <w:rPr>
          <w:sz w:val="24"/>
          <w:szCs w:val="24"/>
        </w:rPr>
      </w:pPr>
      <w:hyperlink r:id="rId19">
        <w:r w:rsidDel="00000000" w:rsidR="00000000" w:rsidRPr="00000000">
          <w:rPr>
            <w:color w:val="1155cc"/>
            <w:sz w:val="24"/>
            <w:szCs w:val="24"/>
            <w:u w:val="single"/>
            <w:rtl w:val="0"/>
          </w:rPr>
          <w:t xml:space="preserve">In appointing Erlan Karin </w:t>
        </w:r>
      </w:hyperlink>
      <w:r w:rsidDel="00000000" w:rsidR="00000000" w:rsidRPr="00000000">
        <w:rPr>
          <w:sz w:val="24"/>
          <w:szCs w:val="24"/>
          <w:rtl w:val="0"/>
        </w:rPr>
        <w:t xml:space="preserve">as vice president, Tokayev chose someone whose political rise is tied to his own rule, rather than to the Nazarbayev-era patronage networks. Karin, a longtime presidential aide and former State Counselor, has been one of Tokayev’s most prominent political strategists. Yet the office could eventually offer Tokayev himself a post-presidential role. The obvious precedent is 2019, when Nazarbayev left the presidency but retained significant influence as Chairman of the Security Council. That way, Tokayev could wind down his leadership, passing the reins while securing his post-presidential position and retaining leverage.</w:t>
      </w:r>
    </w:p>
    <w:p w:rsidR="00000000" w:rsidDel="00000000" w:rsidP="00000000" w:rsidRDefault="00000000" w:rsidRPr="00000000" w14:paraId="00000010">
      <w:pPr>
        <w:spacing w:line="240" w:lineRule="auto"/>
        <w:ind w:right="600"/>
        <w:rPr>
          <w:sz w:val="24"/>
          <w:szCs w:val="24"/>
        </w:rPr>
      </w:pPr>
      <w:r w:rsidDel="00000000" w:rsidR="00000000" w:rsidRPr="00000000">
        <w:rPr>
          <w:sz w:val="24"/>
          <w:szCs w:val="24"/>
          <w:rtl w:val="0"/>
        </w:rPr>
        <w:t xml:space="preserve">Now, the elections to the Kurultai will be completely conducted through a closed party-list system, where the Adilet apparatus, and Akorda, handpicks their chosen candidates. Interestingly, this is a </w:t>
      </w:r>
      <w:hyperlink r:id="rId20">
        <w:r w:rsidDel="00000000" w:rsidR="00000000" w:rsidRPr="00000000">
          <w:rPr>
            <w:color w:val="1155cc"/>
            <w:sz w:val="24"/>
            <w:szCs w:val="24"/>
            <w:u w:val="single"/>
            <w:rtl w:val="0"/>
          </w:rPr>
          <w:t xml:space="preserve">reversal</w:t>
        </w:r>
      </w:hyperlink>
      <w:r w:rsidDel="00000000" w:rsidR="00000000" w:rsidRPr="00000000">
        <w:rPr>
          <w:sz w:val="24"/>
          <w:szCs w:val="24"/>
          <w:rtl w:val="0"/>
        </w:rPr>
        <w:t xml:space="preserve"> of Tokayev’s own reforms submitted in 2022, mandating a 70/30 ratio for party-list vs single-seat constituencies. Its reversal signifies that Tokayev is past the early concessions of 2022, now rolling back the limited political reform of this period.</w:t>
      </w:r>
    </w:p>
    <w:p w:rsidR="00000000" w:rsidDel="00000000" w:rsidP="00000000" w:rsidRDefault="00000000" w:rsidRPr="00000000" w14:paraId="00000011">
      <w:pPr>
        <w:spacing w:line="240" w:lineRule="auto"/>
        <w:rPr>
          <w:sz w:val="24"/>
          <w:szCs w:val="24"/>
        </w:rPr>
      </w:pPr>
      <w:r w:rsidDel="00000000" w:rsidR="00000000" w:rsidRPr="00000000">
        <w:rPr>
          <w:sz w:val="24"/>
          <w:szCs w:val="24"/>
          <w:rtl w:val="0"/>
        </w:rPr>
        <w:t xml:space="preserve">Neither system is entirely better or worse, but in Kazakhstan’s case this move clearly tightens presidential control over candidate selection. Candidates without the explicit support of the ruling Adilet party will be highly likely to be excluded from the new parliament.</w:t>
      </w:r>
    </w:p>
    <w:p w:rsidR="00000000" w:rsidDel="00000000" w:rsidP="00000000" w:rsidRDefault="00000000" w:rsidRPr="00000000" w14:paraId="00000012">
      <w:pPr>
        <w:spacing w:line="240" w:lineRule="auto"/>
        <w:rPr>
          <w:color w:val="1155cc"/>
          <w:sz w:val="24"/>
          <w:szCs w:val="24"/>
          <w:u w:val="single"/>
        </w:rPr>
      </w:pPr>
      <w:r w:rsidDel="00000000" w:rsidR="00000000" w:rsidRPr="00000000">
        <w:rPr>
          <w:sz w:val="24"/>
          <w:szCs w:val="24"/>
          <w:rtl w:val="0"/>
        </w:rPr>
        <w:t xml:space="preserve">Tokayev is also overhauling Kazakhstan's political machinery, merging Amanat with Adilet. Although Nur Otan was renamed Amanat in 2022, Tokayev wants a party that is unmistakably his own. Mazhilis MP Erlan Sariov </w:t>
      </w:r>
      <w:hyperlink r:id="rId21">
        <w:r w:rsidDel="00000000" w:rsidR="00000000" w:rsidRPr="00000000">
          <w:rPr>
            <w:color w:val="1155cc"/>
            <w:sz w:val="24"/>
            <w:szCs w:val="24"/>
            <w:u w:val="single"/>
            <w:rtl w:val="0"/>
          </w:rPr>
          <w:t xml:space="preserve">put it succinctly</w:t>
        </w:r>
      </w:hyperlink>
      <w:r w:rsidDel="00000000" w:rsidR="00000000" w:rsidRPr="00000000">
        <w:rPr>
          <w:sz w:val="24"/>
          <w:szCs w:val="24"/>
          <w:rtl w:val="0"/>
        </w:rPr>
        <w:t xml:space="preserve">, “Nazarbayev's fingerprints remain all over Amanat,” explaining why Tokayev would want a new party altogether. Yet there is no growth in pluralism, the party was</w:t>
      </w:r>
      <w:hyperlink r:id="rId22">
        <w:r w:rsidDel="00000000" w:rsidR="00000000" w:rsidRPr="00000000">
          <w:rPr>
            <w:color w:val="1155cc"/>
            <w:sz w:val="24"/>
            <w:szCs w:val="24"/>
            <w:u w:val="single"/>
            <w:rtl w:val="0"/>
          </w:rPr>
          <w:t xml:space="preserve"> molded from above</w:t>
        </w:r>
      </w:hyperlink>
      <w:r w:rsidDel="00000000" w:rsidR="00000000" w:rsidRPr="00000000">
        <w:rPr>
          <w:sz w:val="24"/>
          <w:szCs w:val="24"/>
          <w:rtl w:val="0"/>
        </w:rPr>
        <w:t xml:space="preserve"> rather than growing out of public demand. In truth, Tokayev gets a clean slate, a rebranded machine he can wield as he sees fit. </w:t>
      </w:r>
      <w:r w:rsidDel="00000000" w:rsidR="00000000" w:rsidRPr="00000000">
        <w:rPr>
          <w:rtl w:val="0"/>
        </w:rPr>
      </w:r>
    </w:p>
    <w:p w:rsidR="00000000" w:rsidDel="00000000" w:rsidP="00000000" w:rsidRDefault="00000000" w:rsidRPr="00000000" w14:paraId="00000013">
      <w:pPr>
        <w:spacing w:line="240" w:lineRule="auto"/>
        <w:rPr>
          <w:sz w:val="24"/>
          <w:szCs w:val="24"/>
        </w:rPr>
      </w:pPr>
      <w:r w:rsidDel="00000000" w:rsidR="00000000" w:rsidRPr="00000000">
        <w:rPr>
          <w:color w:val="0b0b0b"/>
          <w:sz w:val="24"/>
          <w:szCs w:val="24"/>
          <w:rtl w:val="0"/>
        </w:rPr>
        <w:t xml:space="preserve">Turnout was reported at 74.08 percent, twenty points above the 54.21 percent of 2023. However, </w:t>
      </w:r>
      <w:hyperlink r:id="rId23">
        <w:r w:rsidDel="00000000" w:rsidR="00000000" w:rsidRPr="00000000">
          <w:rPr>
            <w:color w:val="1155cc"/>
            <w:sz w:val="24"/>
            <w:szCs w:val="24"/>
            <w:u w:val="single"/>
            <w:rtl w:val="0"/>
          </w:rPr>
          <w:t xml:space="preserve">the OSCE noted</w:t>
        </w:r>
      </w:hyperlink>
      <w:r w:rsidDel="00000000" w:rsidR="00000000" w:rsidRPr="00000000">
        <w:rPr>
          <w:color w:val="0b0b0b"/>
          <w:sz w:val="24"/>
          <w:szCs w:val="24"/>
          <w:rtl w:val="0"/>
        </w:rPr>
        <w:t xml:space="preserve"> “significant differences between voter activity observed and the official turnout data”. The election was contested by several parties: the agrarian Auyl, the perennial opposition Ak Zhol, the “modern” Respublica, the communist remnants of the People’s Party, and the “real” opposition Nationwide Social Democratic Party, but Adilet captured the majority vote. T</w:t>
      </w:r>
      <w:r w:rsidDel="00000000" w:rsidR="00000000" w:rsidRPr="00000000">
        <w:rPr>
          <w:sz w:val="24"/>
          <w:szCs w:val="24"/>
          <w:rtl w:val="0"/>
        </w:rPr>
        <w:t xml:space="preserve">he </w:t>
      </w:r>
      <w:hyperlink r:id="rId24">
        <w:r w:rsidDel="00000000" w:rsidR="00000000" w:rsidRPr="00000000">
          <w:rPr>
            <w:color w:val="1155cc"/>
            <w:sz w:val="24"/>
            <w:szCs w:val="24"/>
            <w:u w:val="single"/>
            <w:rtl w:val="0"/>
          </w:rPr>
          <w:t xml:space="preserve">manufactured nature</w:t>
        </w:r>
      </w:hyperlink>
      <w:r w:rsidDel="00000000" w:rsidR="00000000" w:rsidRPr="00000000">
        <w:rPr>
          <w:sz w:val="24"/>
          <w:szCs w:val="24"/>
          <w:rtl w:val="0"/>
        </w:rPr>
        <w:t xml:space="preserve"> of these parties and their general unwillingness to oppose the government’s line could not seriously pose a challenge. </w:t>
      </w:r>
    </w:p>
    <w:p w:rsidR="00000000" w:rsidDel="00000000" w:rsidP="00000000" w:rsidRDefault="00000000" w:rsidRPr="00000000" w14:paraId="00000014">
      <w:pPr>
        <w:spacing w:line="240" w:lineRule="auto"/>
        <w:rPr>
          <w:sz w:val="24"/>
          <w:szCs w:val="24"/>
        </w:rPr>
      </w:pPr>
      <w:r w:rsidDel="00000000" w:rsidR="00000000" w:rsidRPr="00000000">
        <w:rPr>
          <w:b w:val="1"/>
          <w:bCs w:val="1"/>
          <w:sz w:val="24"/>
          <w:szCs w:val="24"/>
          <w:rtl w:val="0"/>
        </w:rPr>
        <w:t xml:space="preserve">CONCLUSIONS: </w:t>
      </w:r>
      <w:r w:rsidDel="00000000" w:rsidR="00000000" w:rsidRPr="00000000">
        <w:rPr>
          <w:sz w:val="24"/>
          <w:szCs w:val="24"/>
          <w:rtl w:val="0"/>
        </w:rPr>
        <w:t xml:space="preserve">Akorda hopes to usher in a renewed Tokayev era with a new constitution, an updated parliament, and a decisive majority for the government, yet the core questions about Kazakhstan’s direction remain. Tokayev has reversed the chapter Kazakhstan opened during the turbulent year 2022 and the concessions then made by his government. The new constitution symbolizes that reversal; some changes are cosmetic, others engineer elite confidence in his rule. All of them empower him and the super-presidential system. Tokayev’s succession remains in question. The vice presidency can seat a successor, hold the chair for Tokayev himself, or stand by as he resets his own term, and the constitution now permits all three. Tokayev’s “New Kazakhstan” program may usher in increased modernization, efficiency and even transparency. It will not, however, undermine the dominance of the state. That approach may continue to bring prosperous autocratic development to Kazakhstan, but the public’s scorn over the lack of civic participation may build to a boiling point. </w:t>
      </w:r>
    </w:p>
    <w:p w:rsidR="00000000" w:rsidDel="00000000" w:rsidP="00000000" w:rsidRDefault="00000000" w:rsidRPr="00000000" w14:paraId="00000015">
      <w:pPr>
        <w:spacing w:line="240" w:lineRule="auto"/>
        <w:ind w:right="600"/>
        <w:rPr>
          <w:sz w:val="24"/>
          <w:szCs w:val="24"/>
        </w:rPr>
      </w:pPr>
      <w:r w:rsidDel="00000000" w:rsidR="00000000" w:rsidRPr="00000000">
        <w:rPr>
          <w:b w:val="1"/>
          <w:bCs w:val="1"/>
          <w:sz w:val="24"/>
          <w:szCs w:val="24"/>
          <w:rtl w:val="0"/>
        </w:rPr>
        <w:t xml:space="preserve">AUTHORS BIO:</w:t>
      </w:r>
      <w:r w:rsidDel="00000000" w:rsidR="00000000" w:rsidRPr="00000000">
        <w:rPr>
          <w:sz w:val="24"/>
          <w:szCs w:val="24"/>
          <w:rtl w:val="0"/>
        </w:rPr>
        <w:t xml:space="preserve"> Erlan Benedis-Grab is a Junior Fellow at the Central Asia-Caucasus Institute. He holds a dual B.A. in Economics and Central Eurasian Studies at Indiana University Bloomington, and his research focuses on Central Asia, International Trade, and Energy Politics. He can be reached at </w:t>
      </w:r>
      <w:hyperlink r:id="rId25">
        <w:r w:rsidDel="00000000" w:rsidR="00000000" w:rsidRPr="00000000">
          <w:rPr>
            <w:color w:val="1155cc"/>
            <w:sz w:val="24"/>
            <w:szCs w:val="24"/>
            <w:u w:val="single"/>
            <w:rtl w:val="0"/>
          </w:rPr>
          <w:t xml:space="preserve">erlanbenedisgrab@gmail.com</w:t>
        </w:r>
      </w:hyperlink>
      <w:r w:rsidDel="00000000" w:rsidR="00000000" w:rsidRPr="00000000">
        <w:rPr>
          <w:sz w:val="24"/>
          <w:szCs w:val="24"/>
          <w:rtl w:val="0"/>
        </w:rPr>
        <w:t xml:space="preserve">.</w:t>
      </w:r>
    </w:p>
    <w:sectPr>
      <w:headerReference r:id="rId2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Standardstycketeckensnitt" w:default="1">
    <w:name w:val="Default Paragraph Font"/>
    <w:uiPriority w:val="1"/>
    <w:semiHidden w:val="1"/>
    <w:unhideWhenUsed w:val="1"/>
  </w:style>
  <w:style w:type="table" w:styleId="Normaltabell" w:default="1">
    <w:name w:val="Normal Table"/>
    <w:uiPriority w:val="99"/>
    <w:semiHidden w:val="1"/>
    <w:unhideWhenUsed w:val="1"/>
    <w:tblPr>
      <w:tblInd w:w="0.0" w:type="dxa"/>
      <w:tblCellMar>
        <w:top w:w="0.0" w:type="dxa"/>
        <w:left w:w="108.0" w:type="dxa"/>
        <w:bottom w:w="0.0" w:type="dxa"/>
        <w:right w:w="108.0" w:type="dxa"/>
      </w:tblCellMar>
    </w:tblPr>
  </w:style>
  <w:style w:type="numbering" w:styleId="Ingen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paragraph" w:styleId="Sidhuvud">
    <w:name w:val="header"/>
    <w:basedOn w:val="Normal"/>
    <w:link w:val="SidhuvudChar"/>
    <w:uiPriority w:val="99"/>
    <w:semiHidden w:val="1"/>
    <w:unhideWhenUsed w:val="1"/>
    <w:rsid w:val="00F231D1"/>
    <w:pPr>
      <w:tabs>
        <w:tab w:val="center" w:pos="4536"/>
        <w:tab w:val="right" w:pos="9072"/>
      </w:tabs>
      <w:spacing w:line="240" w:lineRule="auto"/>
    </w:pPr>
  </w:style>
  <w:style w:type="character" w:styleId="SidhuvudChar" w:customStyle="1">
    <w:name w:val="Sidhuvud Char"/>
    <w:basedOn w:val="Standardstycketeckensnitt"/>
    <w:link w:val="Sidhuvud"/>
    <w:uiPriority w:val="99"/>
    <w:semiHidden w:val="1"/>
    <w:rsid w:val="00F231D1"/>
  </w:style>
  <w:style w:type="paragraph" w:styleId="Sidfot">
    <w:name w:val="footer"/>
    <w:basedOn w:val="Normal"/>
    <w:link w:val="SidfotChar"/>
    <w:uiPriority w:val="99"/>
    <w:semiHidden w:val="1"/>
    <w:unhideWhenUsed w:val="1"/>
    <w:rsid w:val="00F231D1"/>
    <w:pPr>
      <w:tabs>
        <w:tab w:val="center" w:pos="4536"/>
        <w:tab w:val="right" w:pos="9072"/>
      </w:tabs>
      <w:spacing w:line="240" w:lineRule="auto"/>
    </w:pPr>
  </w:style>
  <w:style w:type="character" w:styleId="SidfotChar" w:customStyle="1">
    <w:name w:val="Sidfot Char"/>
    <w:basedOn w:val="Standardstycketeckensnitt"/>
    <w:link w:val="Sidfot"/>
    <w:uiPriority w:val="99"/>
    <w:semiHidden w:val="1"/>
    <w:rsid w:val="00F231D1"/>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bisi.org.uk/reports/from-new-kazakhstan-to-a-new-constitution-tokayevs-next-push" TargetMode="External"/><Relationship Id="rId22" Type="http://schemas.openxmlformats.org/officeDocument/2006/relationships/hyperlink" Target="https://respublika.kz.media/archives/161307" TargetMode="External"/><Relationship Id="rId21" Type="http://schemas.openxmlformats.org/officeDocument/2006/relationships/hyperlink" Target="https://www.azattyq.org/a/otkenge-zhaltaqtamai-alga-umtylamyz-amanat-adiletke-qosyludy-uigardy/33779111.html" TargetMode="External"/><Relationship Id="rId24" Type="http://schemas.openxmlformats.org/officeDocument/2006/relationships/hyperlink" Target="https://carnegieendowment.org/russia-eurasia/politika/2023/03/has-kazakhstan-become-more-democratic-following-recent-elections" TargetMode="External"/><Relationship Id="rId23" Type="http://schemas.openxmlformats.org/officeDocument/2006/relationships/hyperlink" Target="https://odihr.osce.org/sites/default/files/documents/official_documents/2026/08/KAZ%20Early%20Parliamentary%20Elections%202026%20PS_24.08.2026.pd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en.apa.az/asia/kazakhstan-announces-final-results-of-referendum-on-new-constitution-updated-497033" TargetMode="External"/><Relationship Id="rId26" Type="http://schemas.openxmlformats.org/officeDocument/2006/relationships/header" Target="header1.xml"/><Relationship Id="rId25" Type="http://schemas.openxmlformats.org/officeDocument/2006/relationships/hyperlink" Target="mailto:erlanbenedisgrab@gmail.co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bisi.org.uk/reports/from-new-kazakhstan-to-a-new-constitution-tokayevs-next-push" TargetMode="External"/><Relationship Id="rId8" Type="http://schemas.openxmlformats.org/officeDocument/2006/relationships/hyperlink" Target="https://astanatimes.com/2026/01/president-tokayev-creates-commission-for-kazakhstans-constitutional-reform/" TargetMode="External"/><Relationship Id="rId11" Type="http://schemas.openxmlformats.org/officeDocument/2006/relationships/hyperlink" Target="https://vlast.kz/english/68292-kazakhstans-new-constitution-and-the-balance-of-power.html" TargetMode="External"/><Relationship Id="rId10" Type="http://schemas.openxmlformats.org/officeDocument/2006/relationships/hyperlink" Target="https://vlast.kz/english/68292-kazakhstans-new-constitution-and-the-balance-of-power.html" TargetMode="External"/><Relationship Id="rId13" Type="http://schemas.openxmlformats.org/officeDocument/2006/relationships/hyperlink" Target="https://orda.kz/kto-smozhet-vojti-v-halyk-kenesi-rasskazali-v-parlamente-414893/" TargetMode="External"/><Relationship Id="rId12" Type="http://schemas.openxmlformats.org/officeDocument/2006/relationships/hyperlink" Target="https://kz.kursiv.media/en/2026-07-09/understanding-the-peoples-council-kazakhstans-new-advisory-body/" TargetMode="External"/><Relationship Id="rId15" Type="http://schemas.openxmlformats.org/officeDocument/2006/relationships/hyperlink" Target="https://astanatimes.com/2026/06/kazakhstans-amanat-party-approves-merger-with-adilet/" TargetMode="External"/><Relationship Id="rId14" Type="http://schemas.openxmlformats.org/officeDocument/2006/relationships/hyperlink" Target="https://vlast.kz/english/68292-kazakhstans-new-constitution-and-the-balance-of-power.html" TargetMode="External"/><Relationship Id="rId17" Type="http://schemas.openxmlformats.org/officeDocument/2006/relationships/hyperlink" Target="https://www.akorda.kz/ru/vystuplenie-glavy-gosudarstvakasym-zhomarta-tokaevana-rasshirennom-zasedanii-pravitelstva-1013511" TargetMode="External"/><Relationship Id="rId16" Type="http://schemas.openxmlformats.org/officeDocument/2006/relationships/hyperlink" Target="https://www.intellinews.com/kazakhstan-s-ruling-party-clinches-easy-parliamentary-election-win-as-expected-463097/?source=kazakhstan" TargetMode="External"/><Relationship Id="rId19" Type="http://schemas.openxmlformats.org/officeDocument/2006/relationships/hyperlink" Target="https://www.euronews.com/2026/08/31/tokayevs-former-state-adviser-erlan-karin-appointed-kazakhstans-vice-president" TargetMode="External"/><Relationship Id="rId18" Type="http://schemas.openxmlformats.org/officeDocument/2006/relationships/hyperlink" Target="https://timesca.com/kazakhstan-court-ruling-clears-legal-path-for-tokayev-to-seek-another-ter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ZoKFZyIg+O1GhNgGJv1go4f8HQ==">CgMxLjA4AHIhMW9TWHJzX0w4SWczaTc1anRCcHJORHRBUjVRY0JZZ3Ax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2026-09-16T13:40:00Z</dcterms:created>
  <dc:creator>Nilsson Niklas</dc:creator>
</cp:coreProperties>
</file>